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6A07" w14:textId="16258442" w:rsidR="0022547A" w:rsidRPr="0022547A" w:rsidRDefault="00283CBA" w:rsidP="0022547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5E4BCA" wp14:editId="043BFF88">
                <wp:simplePos x="0" y="0"/>
                <wp:positionH relativeFrom="column">
                  <wp:posOffset>-14605</wp:posOffset>
                </wp:positionH>
                <wp:positionV relativeFrom="paragraph">
                  <wp:posOffset>-22861</wp:posOffset>
                </wp:positionV>
                <wp:extent cx="5588000" cy="2486025"/>
                <wp:effectExtent l="0" t="0" r="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0" cy="248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7E612" w14:textId="54325B49" w:rsidR="00BC53D5" w:rsidRPr="00E67ABD" w:rsidRDefault="00E33E87" w:rsidP="00E92A43">
                            <w:pPr>
                              <w:rPr>
                                <w:rFonts w:asciiTheme="minorHAnsi" w:hAnsiTheme="minorHAnsi" w:cstheme="minorHAnsi"/>
                                <w:color w:val="06038D"/>
                                <w:sz w:val="80"/>
                                <w:szCs w:val="80"/>
                              </w:rPr>
                            </w:pPr>
                            <w:r w:rsidRPr="00E67ABD">
                              <w:rPr>
                                <w:rFonts w:asciiTheme="minorHAnsi" w:hAnsiTheme="minorHAnsi" w:cstheme="minorHAnsi"/>
                                <w:color w:val="06038D"/>
                                <w:sz w:val="80"/>
                                <w:szCs w:val="80"/>
                              </w:rPr>
                              <w:t xml:space="preserve">FAQ </w:t>
                            </w:r>
                            <w:r w:rsidR="00EC6399" w:rsidRPr="00E67ABD">
                              <w:rPr>
                                <w:rFonts w:asciiTheme="minorHAnsi" w:hAnsiTheme="minorHAnsi" w:cstheme="minorHAnsi"/>
                                <w:color w:val="06038D"/>
                                <w:sz w:val="80"/>
                                <w:szCs w:val="80"/>
                              </w:rPr>
                              <w:t xml:space="preserve">- </w:t>
                            </w:r>
                            <w:r w:rsidRPr="00E67ABD">
                              <w:rPr>
                                <w:rFonts w:asciiTheme="minorHAnsi" w:hAnsiTheme="minorHAnsi" w:cstheme="minorHAnsi"/>
                                <w:color w:val="06038D"/>
                                <w:sz w:val="80"/>
                                <w:szCs w:val="80"/>
                              </w:rPr>
                              <w:t xml:space="preserve">Manutenção </w:t>
                            </w:r>
                            <w:r w:rsidR="00EC6399" w:rsidRPr="00E67ABD">
                              <w:rPr>
                                <w:rFonts w:asciiTheme="minorHAnsi" w:hAnsiTheme="minorHAnsi" w:cstheme="minorHAnsi"/>
                                <w:color w:val="06038D"/>
                                <w:sz w:val="80"/>
                                <w:szCs w:val="80"/>
                              </w:rPr>
                              <w:t>A</w:t>
                            </w:r>
                            <w:r w:rsidRPr="00E67ABD">
                              <w:rPr>
                                <w:rFonts w:asciiTheme="minorHAnsi" w:hAnsiTheme="minorHAnsi" w:cstheme="minorHAnsi"/>
                                <w:color w:val="06038D"/>
                                <w:sz w:val="80"/>
                                <w:szCs w:val="80"/>
                              </w:rPr>
                              <w:t xml:space="preserve">nual do </w:t>
                            </w:r>
                            <w:r w:rsidR="00EC6399" w:rsidRPr="00E67ABD">
                              <w:rPr>
                                <w:rFonts w:asciiTheme="minorHAnsi" w:hAnsiTheme="minorHAnsi" w:cstheme="minorHAnsi"/>
                                <w:color w:val="06038D"/>
                                <w:sz w:val="80"/>
                                <w:szCs w:val="80"/>
                              </w:rPr>
                              <w:t>C</w:t>
                            </w:r>
                            <w:r w:rsidRPr="00E67ABD">
                              <w:rPr>
                                <w:rFonts w:asciiTheme="minorHAnsi" w:hAnsiTheme="minorHAnsi" w:cstheme="minorHAnsi"/>
                                <w:color w:val="06038D"/>
                                <w:sz w:val="80"/>
                                <w:szCs w:val="80"/>
                              </w:rPr>
                              <w:t>omercializador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E4BC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.15pt;margin-top:-1.8pt;width:440pt;height:19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" filled="f" stroked="f">
                <v:textbox>
                  <w:txbxContent>
                    <w:p w14:paraId="4227E612" w14:textId="54325B49" w:rsidR="00BC53D5" w:rsidRPr="00E67ABD" w:rsidRDefault="00E33E87" w:rsidP="00E92A43">
                      <w:pPr>
                        <w:rPr>
                          <w:rFonts w:asciiTheme="minorHAnsi" w:hAnsiTheme="minorHAnsi" w:cstheme="minorHAnsi"/>
                          <w:color w:val="06038D"/>
                          <w:sz w:val="80"/>
                          <w:szCs w:val="80"/>
                        </w:rPr>
                      </w:pPr>
                      <w:r w:rsidRPr="00E67ABD">
                        <w:rPr>
                          <w:rFonts w:asciiTheme="minorHAnsi" w:hAnsiTheme="minorHAnsi" w:cstheme="minorHAnsi"/>
                          <w:color w:val="06038D"/>
                          <w:sz w:val="80"/>
                          <w:szCs w:val="80"/>
                        </w:rPr>
                        <w:t xml:space="preserve">FAQ </w:t>
                      </w:r>
                      <w:r w:rsidR="00EC6399" w:rsidRPr="00E67ABD">
                        <w:rPr>
                          <w:rFonts w:asciiTheme="minorHAnsi" w:hAnsiTheme="minorHAnsi" w:cstheme="minorHAnsi"/>
                          <w:color w:val="06038D"/>
                          <w:sz w:val="80"/>
                          <w:szCs w:val="80"/>
                        </w:rPr>
                        <w:t xml:space="preserve">- </w:t>
                      </w:r>
                      <w:r w:rsidRPr="00E67ABD">
                        <w:rPr>
                          <w:rFonts w:asciiTheme="minorHAnsi" w:hAnsiTheme="minorHAnsi" w:cstheme="minorHAnsi"/>
                          <w:color w:val="06038D"/>
                          <w:sz w:val="80"/>
                          <w:szCs w:val="80"/>
                        </w:rPr>
                        <w:t xml:space="preserve">Manutenção </w:t>
                      </w:r>
                      <w:r w:rsidR="00EC6399" w:rsidRPr="00E67ABD">
                        <w:rPr>
                          <w:rFonts w:asciiTheme="minorHAnsi" w:hAnsiTheme="minorHAnsi" w:cstheme="minorHAnsi"/>
                          <w:color w:val="06038D"/>
                          <w:sz w:val="80"/>
                          <w:szCs w:val="80"/>
                        </w:rPr>
                        <w:t>A</w:t>
                      </w:r>
                      <w:r w:rsidRPr="00E67ABD">
                        <w:rPr>
                          <w:rFonts w:asciiTheme="minorHAnsi" w:hAnsiTheme="minorHAnsi" w:cstheme="minorHAnsi"/>
                          <w:color w:val="06038D"/>
                          <w:sz w:val="80"/>
                          <w:szCs w:val="80"/>
                        </w:rPr>
                        <w:t xml:space="preserve">nual do </w:t>
                      </w:r>
                      <w:r w:rsidR="00EC6399" w:rsidRPr="00E67ABD">
                        <w:rPr>
                          <w:rFonts w:asciiTheme="minorHAnsi" w:hAnsiTheme="minorHAnsi" w:cstheme="minorHAnsi"/>
                          <w:color w:val="06038D"/>
                          <w:sz w:val="80"/>
                          <w:szCs w:val="80"/>
                        </w:rPr>
                        <w:t>C</w:t>
                      </w:r>
                      <w:r w:rsidRPr="00E67ABD">
                        <w:rPr>
                          <w:rFonts w:asciiTheme="minorHAnsi" w:hAnsiTheme="minorHAnsi" w:cstheme="minorHAnsi"/>
                          <w:color w:val="06038D"/>
                          <w:sz w:val="80"/>
                          <w:szCs w:val="80"/>
                        </w:rPr>
                        <w:t>omercializador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3ED66D6" wp14:editId="378A8F59">
            <wp:simplePos x="0" y="0"/>
            <wp:positionH relativeFrom="column">
              <wp:posOffset>-931452</wp:posOffset>
            </wp:positionH>
            <wp:positionV relativeFrom="paragraph">
              <wp:posOffset>-1080135</wp:posOffset>
            </wp:positionV>
            <wp:extent cx="7574678" cy="10706100"/>
            <wp:effectExtent l="0" t="0" r="0" b="0"/>
            <wp:wrapNone/>
            <wp:docPr id="3" name="Imagem 3" descr="Padrão do plano de fun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Padrão do plano de fundo&#10;&#10;Descrição gerada automaticamente com confiança média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02372" cy="10745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35BA4" w14:textId="70638F58" w:rsidR="0022547A" w:rsidRPr="0022547A" w:rsidRDefault="0022547A" w:rsidP="0022547A"/>
    <w:p w14:paraId="5E7F9F42" w14:textId="50947B5E" w:rsidR="0022547A" w:rsidRPr="0022547A" w:rsidRDefault="0022547A" w:rsidP="0022547A"/>
    <w:p w14:paraId="610D8A68" w14:textId="00B82B5B" w:rsidR="0022547A" w:rsidRPr="0022547A" w:rsidRDefault="0022547A" w:rsidP="0022547A"/>
    <w:p w14:paraId="5F83930B" w14:textId="5553EB48" w:rsidR="0022547A" w:rsidRPr="0022547A" w:rsidRDefault="0022547A" w:rsidP="0022547A"/>
    <w:p w14:paraId="55ACEFFA" w14:textId="3B753074" w:rsidR="0022547A" w:rsidRPr="0022547A" w:rsidRDefault="0022547A" w:rsidP="0022547A"/>
    <w:p w14:paraId="667F21A2" w14:textId="49807F58" w:rsidR="0022547A" w:rsidRPr="0022547A" w:rsidRDefault="0022547A" w:rsidP="0022547A"/>
    <w:p w14:paraId="363A3F8F" w14:textId="422C59D8" w:rsidR="0022547A" w:rsidRPr="0022547A" w:rsidRDefault="0022547A" w:rsidP="0022547A"/>
    <w:p w14:paraId="73A52684" w14:textId="625228FA" w:rsidR="0022547A" w:rsidRPr="0022547A" w:rsidRDefault="0022547A" w:rsidP="0022547A"/>
    <w:p w14:paraId="21C3806E" w14:textId="2A0BDD11" w:rsidR="0022547A" w:rsidRPr="0022547A" w:rsidRDefault="0022547A" w:rsidP="0022547A"/>
    <w:p w14:paraId="6422B3C8" w14:textId="5D19E826" w:rsidR="0022547A" w:rsidRPr="0022547A" w:rsidRDefault="0022547A" w:rsidP="0022547A"/>
    <w:p w14:paraId="2257E5DC" w14:textId="7C3C1B1D" w:rsidR="0022547A" w:rsidRPr="0022547A" w:rsidRDefault="0022547A" w:rsidP="0022547A"/>
    <w:p w14:paraId="2119F979" w14:textId="0A6D0283" w:rsidR="0022547A" w:rsidRPr="0022547A" w:rsidRDefault="0022547A" w:rsidP="0022547A"/>
    <w:p w14:paraId="7C84548B" w14:textId="384FA5D4" w:rsidR="0022547A" w:rsidRPr="0022547A" w:rsidRDefault="00E67ABD" w:rsidP="0022547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76A10D" wp14:editId="441141B1">
                <wp:simplePos x="0" y="0"/>
                <wp:positionH relativeFrom="column">
                  <wp:posOffset>-351735</wp:posOffset>
                </wp:positionH>
                <wp:positionV relativeFrom="paragraph">
                  <wp:posOffset>332960</wp:posOffset>
                </wp:positionV>
                <wp:extent cx="5567680" cy="1513840"/>
                <wp:effectExtent l="0" t="0" r="0" b="0"/>
                <wp:wrapNone/>
                <wp:docPr id="151594730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7680" cy="151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C5E6B" w14:textId="4335D2C3" w:rsidR="00E67ABD" w:rsidRPr="00E67ABD" w:rsidRDefault="00E67ABD" w:rsidP="00E67ABD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262626" w:themeColor="text1" w:themeTint="D9"/>
                                <w:sz w:val="36"/>
                                <w:szCs w:val="36"/>
                              </w:rPr>
                            </w:pPr>
                            <w:r w:rsidRPr="00E67ABD">
                              <w:rPr>
                                <w:rFonts w:asciiTheme="minorHAnsi" w:hAnsiTheme="minorHAnsi" w:cstheme="minorHAnsi"/>
                                <w:color w:val="0E2C68"/>
                                <w:sz w:val="36"/>
                                <w:szCs w:val="36"/>
                              </w:rPr>
                              <w:t>Gerência/área:</w:t>
                            </w:r>
                            <w:r w:rsidRPr="00E67ABD">
                              <w:rPr>
                                <w:rFonts w:asciiTheme="minorHAnsi" w:hAnsiTheme="minorHAnsi" w:cstheme="minorHAnsi"/>
                                <w:color w:val="262626" w:themeColor="text1" w:themeTint="D9"/>
                                <w:sz w:val="36"/>
                                <w:szCs w:val="36"/>
                              </w:rPr>
                              <w:t xml:space="preserve"> Gerência de Conformidade dos Dados de Mercado - GCDM</w:t>
                            </w:r>
                          </w:p>
                          <w:p w14:paraId="624F0569" w14:textId="7FB3C6EB" w:rsidR="00E67ABD" w:rsidRPr="00E67ABD" w:rsidRDefault="00E67ABD" w:rsidP="00E67ABD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0E2C68"/>
                                <w:sz w:val="36"/>
                                <w:szCs w:val="36"/>
                              </w:rPr>
                            </w:pPr>
                            <w:r w:rsidRPr="00E67ABD">
                              <w:rPr>
                                <w:rFonts w:asciiTheme="minorHAnsi" w:hAnsiTheme="minorHAnsi" w:cstheme="minorHAnsi"/>
                                <w:color w:val="0E2C68"/>
                                <w:sz w:val="36"/>
                                <w:szCs w:val="36"/>
                              </w:rPr>
                              <w:t>Autor:</w:t>
                            </w:r>
                            <w:r w:rsidRPr="00E67ABD">
                              <w:rPr>
                                <w:rFonts w:asciiTheme="minorHAnsi" w:hAnsiTheme="minorHAnsi" w:cstheme="minorHAnsi"/>
                                <w:color w:val="262626" w:themeColor="text1" w:themeTint="D9"/>
                                <w:sz w:val="36"/>
                                <w:szCs w:val="36"/>
                              </w:rPr>
                              <w:t xml:space="preserve"> GESEM - GCDM</w:t>
                            </w:r>
                          </w:p>
                          <w:p w14:paraId="0C8F857C" w14:textId="0068F544" w:rsidR="00E67ABD" w:rsidRPr="00E67ABD" w:rsidRDefault="00E67ABD" w:rsidP="00E67ABD">
                            <w:pPr>
                              <w:rPr>
                                <w:rFonts w:asciiTheme="minorHAnsi" w:hAnsiTheme="minorHAnsi" w:cstheme="minorHAnsi"/>
                                <w:color w:val="262626" w:themeColor="text1" w:themeTint="D9"/>
                                <w:sz w:val="36"/>
                                <w:szCs w:val="36"/>
                              </w:rPr>
                            </w:pPr>
                            <w:r w:rsidRPr="00E67ABD">
                              <w:rPr>
                                <w:rFonts w:asciiTheme="minorHAnsi" w:hAnsiTheme="minorHAnsi" w:cstheme="minorHAnsi"/>
                                <w:color w:val="0E2C68"/>
                                <w:sz w:val="36"/>
                                <w:szCs w:val="36"/>
                              </w:rPr>
                              <w:t>Versão:</w:t>
                            </w:r>
                            <w:r w:rsidRPr="00E67ABD">
                              <w:rPr>
                                <w:rFonts w:asciiTheme="minorHAnsi" w:hAnsiTheme="minorHAnsi" w:cstheme="minorHAnsi"/>
                                <w:color w:val="262626" w:themeColor="text1" w:themeTint="D9"/>
                                <w:sz w:val="36"/>
                                <w:szCs w:val="36"/>
                              </w:rPr>
                              <w:t xml:space="preserve"> 1.0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6A10D" id="Text Box 8" o:spid="_x0000_s1027" type="#_x0000_t202" style="position:absolute;margin-left:-27.7pt;margin-top:26.2pt;width:438.4pt;height:1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" filled="f" stroked="f">
                <v:textbox>
                  <w:txbxContent>
                    <w:p w14:paraId="53CC5E6B" w14:textId="4335D2C3" w:rsidR="00E67ABD" w:rsidRPr="00E67ABD" w:rsidRDefault="00E67ABD" w:rsidP="00E67ABD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color w:val="262626" w:themeColor="text1" w:themeTint="D9"/>
                          <w:sz w:val="36"/>
                          <w:szCs w:val="36"/>
                        </w:rPr>
                      </w:pPr>
                      <w:r w:rsidRPr="00E67ABD">
                        <w:rPr>
                          <w:rFonts w:asciiTheme="minorHAnsi" w:hAnsiTheme="minorHAnsi" w:cstheme="minorHAnsi"/>
                          <w:color w:val="0E2C68"/>
                          <w:sz w:val="36"/>
                          <w:szCs w:val="36"/>
                        </w:rPr>
                        <w:t>Gerência/área:</w:t>
                      </w:r>
                      <w:r w:rsidRPr="00E67ABD">
                        <w:rPr>
                          <w:rFonts w:asciiTheme="minorHAnsi" w:hAnsiTheme="minorHAnsi" w:cstheme="minorHAnsi"/>
                          <w:color w:val="262626" w:themeColor="text1" w:themeTint="D9"/>
                          <w:sz w:val="36"/>
                          <w:szCs w:val="36"/>
                        </w:rPr>
                        <w:t xml:space="preserve"> Gerência de Conformidade dos Dados de Mercado - GCDM</w:t>
                      </w:r>
                    </w:p>
                    <w:p w14:paraId="624F0569" w14:textId="7FB3C6EB" w:rsidR="00E67ABD" w:rsidRPr="00E67ABD" w:rsidRDefault="00E67ABD" w:rsidP="00E67ABD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color w:val="0E2C68"/>
                          <w:sz w:val="36"/>
                          <w:szCs w:val="36"/>
                        </w:rPr>
                      </w:pPr>
                      <w:r w:rsidRPr="00E67ABD">
                        <w:rPr>
                          <w:rFonts w:asciiTheme="minorHAnsi" w:hAnsiTheme="minorHAnsi" w:cstheme="minorHAnsi"/>
                          <w:color w:val="0E2C68"/>
                          <w:sz w:val="36"/>
                          <w:szCs w:val="36"/>
                        </w:rPr>
                        <w:t>Autor:</w:t>
                      </w:r>
                      <w:r w:rsidRPr="00E67ABD">
                        <w:rPr>
                          <w:rFonts w:asciiTheme="minorHAnsi" w:hAnsiTheme="minorHAnsi" w:cstheme="minorHAnsi"/>
                          <w:color w:val="262626" w:themeColor="text1" w:themeTint="D9"/>
                          <w:sz w:val="36"/>
                          <w:szCs w:val="36"/>
                        </w:rPr>
                        <w:t xml:space="preserve"> GESEM - GCDM</w:t>
                      </w:r>
                    </w:p>
                    <w:p w14:paraId="0C8F857C" w14:textId="0068F544" w:rsidR="00E67ABD" w:rsidRPr="00E67ABD" w:rsidRDefault="00E67ABD" w:rsidP="00E67ABD">
                      <w:pPr>
                        <w:rPr>
                          <w:rFonts w:asciiTheme="minorHAnsi" w:hAnsiTheme="minorHAnsi" w:cstheme="minorHAnsi"/>
                          <w:color w:val="262626" w:themeColor="text1" w:themeTint="D9"/>
                          <w:sz w:val="36"/>
                          <w:szCs w:val="36"/>
                        </w:rPr>
                      </w:pPr>
                      <w:r w:rsidRPr="00E67ABD">
                        <w:rPr>
                          <w:rFonts w:asciiTheme="minorHAnsi" w:hAnsiTheme="minorHAnsi" w:cstheme="minorHAnsi"/>
                          <w:color w:val="0E2C68"/>
                          <w:sz w:val="36"/>
                          <w:szCs w:val="36"/>
                        </w:rPr>
                        <w:t>Versão:</w:t>
                      </w:r>
                      <w:r w:rsidRPr="00E67ABD">
                        <w:rPr>
                          <w:rFonts w:asciiTheme="minorHAnsi" w:hAnsiTheme="minorHAnsi" w:cstheme="minorHAnsi"/>
                          <w:color w:val="262626" w:themeColor="text1" w:themeTint="D9"/>
                          <w:sz w:val="36"/>
                          <w:szCs w:val="36"/>
                        </w:rPr>
                        <w:t xml:space="preserve"> 1.0</w:t>
                      </w:r>
                    </w:p>
                  </w:txbxContent>
                </v:textbox>
              </v:shape>
            </w:pict>
          </mc:Fallback>
        </mc:AlternateContent>
      </w:r>
    </w:p>
    <w:p w14:paraId="7BAC6489" w14:textId="7D499A6F" w:rsidR="0022547A" w:rsidRPr="0022547A" w:rsidRDefault="00283CBA" w:rsidP="0022547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68FD4" wp14:editId="77E6B53A">
                <wp:simplePos x="0" y="0"/>
                <wp:positionH relativeFrom="column">
                  <wp:posOffset>-358140</wp:posOffset>
                </wp:positionH>
                <wp:positionV relativeFrom="paragraph">
                  <wp:posOffset>257175</wp:posOffset>
                </wp:positionV>
                <wp:extent cx="5567680" cy="151384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7680" cy="151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F99D7" w14:textId="3A26BD23" w:rsidR="00854D75" w:rsidRPr="009357DD" w:rsidRDefault="00854D75" w:rsidP="003F2A90">
                            <w:pPr>
                              <w:rPr>
                                <w:rFonts w:ascii="Verdana" w:hAnsi="Verdana"/>
                                <w:color w:val="262626" w:themeColor="text1" w:themeTint="D9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68FD4" id="_x0000_s1028" type="#_x0000_t202" style="position:absolute;margin-left:-28.2pt;margin-top:20.25pt;width:438.4pt;height:1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" filled="f" stroked="f">
                <v:textbox>
                  <w:txbxContent>
                    <w:p w14:paraId="62FF99D7" w14:textId="3A26BD23" w:rsidR="00854D75" w:rsidRPr="009357DD" w:rsidRDefault="00854D75" w:rsidP="003F2A90">
                      <w:pPr>
                        <w:rPr>
                          <w:rFonts w:ascii="Verdana" w:hAnsi="Verdana"/>
                          <w:color w:val="262626" w:themeColor="text1" w:themeTint="D9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99C858" w14:textId="5524E719" w:rsidR="0022547A" w:rsidRPr="0022547A" w:rsidRDefault="0022547A" w:rsidP="0022547A"/>
    <w:p w14:paraId="69A79316" w14:textId="4532C298" w:rsidR="0022547A" w:rsidRPr="0022547A" w:rsidRDefault="0022547A" w:rsidP="0022547A"/>
    <w:p w14:paraId="5CC298E5" w14:textId="5B9FC007" w:rsidR="00E92A43" w:rsidRDefault="00E92A43">
      <w:r>
        <w:br w:type="page"/>
      </w:r>
    </w:p>
    <w:p w14:paraId="3070643B" w14:textId="0A74918D" w:rsidR="00144551" w:rsidRDefault="00144551" w:rsidP="0022547A">
      <w:pPr>
        <w:sectPr w:rsidR="00144551" w:rsidSect="005D191D">
          <w:headerReference w:type="default" r:id="rId8"/>
          <w:pgSz w:w="11906" w:h="16838"/>
          <w:pgMar w:top="1701" w:right="1134" w:bottom="567" w:left="1418" w:header="709" w:footer="709" w:gutter="0"/>
          <w:pgNumType w:start="1"/>
          <w:cols w:space="708"/>
          <w:titlePg/>
          <w:docGrid w:linePitch="360"/>
        </w:sectPr>
      </w:pPr>
    </w:p>
    <w:p w14:paraId="62C1F982" w14:textId="448927D5" w:rsidR="0022547A" w:rsidRDefault="0022547A" w:rsidP="0022547A"/>
    <w:sdt>
      <w:sdtPr>
        <w:rPr>
          <w:rFonts w:ascii="Calibri" w:eastAsia="Calibri" w:hAnsi="Calibri" w:cstheme="minorBidi"/>
          <w:color w:val="auto"/>
          <w:sz w:val="22"/>
          <w:szCs w:val="22"/>
          <w:lang w:eastAsia="en-US"/>
        </w:rPr>
        <w:id w:val="8679537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D9FAC06" w14:textId="60F567DA" w:rsidR="00E33E87" w:rsidRPr="00AE23C5" w:rsidRDefault="00E33E87" w:rsidP="00E67ABD">
          <w:pPr>
            <w:pStyle w:val="CabealhodoSumrio"/>
            <w:jc w:val="center"/>
            <w:rPr>
              <w:rFonts w:asciiTheme="minorHAnsi" w:hAnsiTheme="minorHAnsi" w:cstheme="minorHAnsi"/>
              <w:b/>
              <w:bCs/>
              <w:color w:val="06038D"/>
              <w:sz w:val="28"/>
              <w:szCs w:val="28"/>
            </w:rPr>
          </w:pPr>
          <w:r w:rsidRPr="00AE23C5">
            <w:rPr>
              <w:rFonts w:asciiTheme="minorHAnsi" w:hAnsiTheme="minorHAnsi" w:cstheme="minorHAnsi"/>
              <w:b/>
              <w:bCs/>
              <w:color w:val="06038D"/>
              <w:sz w:val="28"/>
              <w:szCs w:val="28"/>
            </w:rPr>
            <w:t>Sumário</w:t>
          </w:r>
        </w:p>
        <w:p w14:paraId="7635090D" w14:textId="42F7985E" w:rsidR="00D25E49" w:rsidRDefault="00E33E87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r w:rsidRPr="00DE2AD6">
            <w:rPr>
              <w:rFonts w:asciiTheme="minorHAnsi" w:hAnsiTheme="minorHAnsi" w:cstheme="minorHAnsi"/>
              <w:color w:val="4C4C4C"/>
              <w:sz w:val="24"/>
              <w:szCs w:val="24"/>
            </w:rPr>
            <w:fldChar w:fldCharType="begin"/>
          </w:r>
          <w:r w:rsidRPr="00DE2AD6">
            <w:rPr>
              <w:rFonts w:asciiTheme="minorHAnsi" w:hAnsiTheme="minorHAnsi" w:cstheme="minorHAnsi"/>
              <w:color w:val="4C4C4C"/>
              <w:sz w:val="24"/>
              <w:szCs w:val="24"/>
            </w:rPr>
            <w:instrText xml:space="preserve"> TOC \o "1-3" \h \z \u </w:instrText>
          </w:r>
          <w:r w:rsidRPr="00DE2AD6">
            <w:rPr>
              <w:rFonts w:asciiTheme="minorHAnsi" w:hAnsiTheme="minorHAnsi" w:cstheme="minorHAnsi"/>
              <w:color w:val="4C4C4C"/>
              <w:sz w:val="24"/>
              <w:szCs w:val="24"/>
            </w:rPr>
            <w:fldChar w:fldCharType="separate"/>
          </w:r>
          <w:hyperlink w:anchor="_Toc187327059" w:history="1">
            <w:r w:rsidR="00D25E49" w:rsidRPr="004D561E">
              <w:rPr>
                <w:rStyle w:val="Hyperlink"/>
                <w:rFonts w:cstheme="minorHAnsi"/>
                <w:b/>
                <w:bCs/>
                <w:noProof/>
              </w:rPr>
              <w:t>1 – Objetivo</w:t>
            </w:r>
            <w:r w:rsidR="00D25E49">
              <w:rPr>
                <w:noProof/>
                <w:webHidden/>
              </w:rPr>
              <w:tab/>
            </w:r>
            <w:r w:rsidR="00D25E49">
              <w:rPr>
                <w:noProof/>
                <w:webHidden/>
              </w:rPr>
              <w:fldChar w:fldCharType="begin"/>
            </w:r>
            <w:r w:rsidR="00D25E49">
              <w:rPr>
                <w:noProof/>
                <w:webHidden/>
              </w:rPr>
              <w:instrText xml:space="preserve"> PAGEREF _Toc187327059 \h </w:instrText>
            </w:r>
            <w:r w:rsidR="00D25E49">
              <w:rPr>
                <w:noProof/>
                <w:webHidden/>
              </w:rPr>
            </w:r>
            <w:r w:rsidR="00D25E49">
              <w:rPr>
                <w:noProof/>
                <w:webHidden/>
              </w:rPr>
              <w:fldChar w:fldCharType="separate"/>
            </w:r>
            <w:r w:rsidR="00D25E49">
              <w:rPr>
                <w:noProof/>
                <w:webHidden/>
              </w:rPr>
              <w:t>3</w:t>
            </w:r>
            <w:r w:rsidR="00D25E49">
              <w:rPr>
                <w:noProof/>
                <w:webHidden/>
              </w:rPr>
              <w:fldChar w:fldCharType="end"/>
            </w:r>
          </w:hyperlink>
        </w:p>
        <w:p w14:paraId="6BA938AC" w14:textId="3A8F60BD" w:rsidR="00D25E49" w:rsidRDefault="00D25E49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27060" w:history="1">
            <w:r w:rsidRPr="004D561E">
              <w:rPr>
                <w:rStyle w:val="Hyperlink"/>
                <w:rFonts w:cstheme="minorHAnsi"/>
                <w:b/>
                <w:bCs/>
                <w:noProof/>
              </w:rPr>
              <w:t>2 – Principais questionamentos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_Toc187327060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F00F8D" w14:textId="4EF1FA6D" w:rsidR="00D25E49" w:rsidRDefault="00D25E49">
          <w:pPr>
            <w:pStyle w:val="Sumrio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27061" w:history="1">
            <w:r w:rsidRPr="004D561E">
              <w:rPr>
                <w:rStyle w:val="Hyperlink"/>
                <w:rFonts w:cstheme="minorHAnsi"/>
                <w:noProof/>
              </w:rPr>
              <w:t>2.1 Introdução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_Toc187327061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9171CE" w14:textId="6A130A00" w:rsidR="00D25E49" w:rsidRDefault="00D25E49">
          <w:pPr>
            <w:pStyle w:val="Sumrio3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27062" w:history="1">
            <w:r w:rsidRPr="004D561E">
              <w:rPr>
                <w:rStyle w:val="Hyperlink"/>
                <w:rFonts w:cstheme="minorHAnsi"/>
                <w:noProof/>
              </w:rPr>
              <w:t>2.1.1 – O que é a manutenção anual do comercializador e por que devo faze-lá?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_Toc187327062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C1AA5C" w14:textId="69325AE3" w:rsidR="00D25E49" w:rsidRDefault="00D25E49">
          <w:pPr>
            <w:pStyle w:val="Sumrio3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27066" w:history="1">
            <w:r w:rsidRPr="004D561E">
              <w:rPr>
                <w:rStyle w:val="Hyperlink"/>
                <w:rFonts w:cstheme="minorHAnsi"/>
                <w:noProof/>
              </w:rPr>
              <w:t>2.1.2 – Quais informações devo enviar?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_Toc187327066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B16AE2" w14:textId="081EC61B" w:rsidR="00D25E49" w:rsidRDefault="00D25E49">
          <w:pPr>
            <w:pStyle w:val="Sumrio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27067" w:history="1">
            <w:r w:rsidRPr="004D561E">
              <w:rPr>
                <w:rStyle w:val="Hyperlink"/>
                <w:rFonts w:cstheme="minorHAnsi"/>
                <w:noProof/>
              </w:rPr>
              <w:t>2.2 Período da manutenção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_Toc187327067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5E2350" w14:textId="0064F100" w:rsidR="00D25E49" w:rsidRDefault="00D25E49">
          <w:pPr>
            <w:pStyle w:val="Sumrio3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27068" w:history="1">
            <w:r w:rsidRPr="004D561E">
              <w:rPr>
                <w:rStyle w:val="Hyperlink"/>
                <w:rFonts w:cstheme="minorHAnsi"/>
                <w:noProof/>
              </w:rPr>
              <w:t>2.2.1 – Qual o prazo para envio das informações?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_Toc187327068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D8B48" w14:textId="717DD3FD" w:rsidR="00D25E49" w:rsidRDefault="00D25E49">
          <w:pPr>
            <w:pStyle w:val="Sumrio3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27069" w:history="1">
            <w:r w:rsidRPr="004D561E">
              <w:rPr>
                <w:rStyle w:val="Hyperlink"/>
                <w:rFonts w:cstheme="minorHAnsi"/>
                <w:noProof/>
              </w:rPr>
              <w:t>2.2.2 Como eu realizo o envio das informações?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_Toc187327069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550D1E" w14:textId="7B59740C" w:rsidR="00D25E49" w:rsidRDefault="00D25E49">
          <w:pPr>
            <w:pStyle w:val="Sumrio3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27070" w:history="1">
            <w:r w:rsidRPr="004D561E">
              <w:rPr>
                <w:rStyle w:val="Hyperlink"/>
                <w:rFonts w:cstheme="minorHAnsi"/>
                <w:noProof/>
              </w:rPr>
              <w:t>2.2.3 Após o envio qual o prazo para obter o retorno da CCEE?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_Toc187327070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E50812" w14:textId="332FC7BD" w:rsidR="00D25E49" w:rsidRDefault="00D25E49">
          <w:pPr>
            <w:pStyle w:val="Sumrio3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27071" w:history="1">
            <w:r w:rsidRPr="004D561E">
              <w:rPr>
                <w:rStyle w:val="Hyperlink"/>
                <w:rFonts w:cstheme="minorHAnsi"/>
                <w:noProof/>
              </w:rPr>
              <w:t>2.2.4 O processo pode acabar antes caso eu adiante os envios?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_Toc187327071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738205" w14:textId="05436509" w:rsidR="00D25E49" w:rsidRDefault="00D25E49">
          <w:pPr>
            <w:pStyle w:val="Sumrio3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27072" w:history="1">
            <w:r w:rsidRPr="004D561E">
              <w:rPr>
                <w:rStyle w:val="Hyperlink"/>
                <w:rFonts w:cstheme="minorHAnsi"/>
                <w:noProof/>
              </w:rPr>
              <w:t>2.2.5 O que acontece caso eu não envie nada ou tenha os documentos reprovados?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_Toc187327072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FA75F" w14:textId="001D0512" w:rsidR="00D25E49" w:rsidRDefault="00D25E49">
          <w:pPr>
            <w:pStyle w:val="Sumrio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27073" w:history="1">
            <w:r w:rsidRPr="004D561E">
              <w:rPr>
                <w:rStyle w:val="Hyperlink"/>
                <w:rFonts w:cstheme="minorHAnsi"/>
                <w:noProof/>
              </w:rPr>
              <w:t>2.3 Conclusão da manutenção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_Toc187327073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D4D222" w14:textId="504A9786" w:rsidR="00D25E49" w:rsidRDefault="00D25E49">
          <w:pPr>
            <w:pStyle w:val="Sumrio3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27074" w:history="1">
            <w:r w:rsidRPr="004D561E">
              <w:rPr>
                <w:rStyle w:val="Hyperlink"/>
                <w:rFonts w:cstheme="minorHAnsi"/>
                <w:noProof/>
              </w:rPr>
              <w:t>2.3.1 Como acompanho o processo de manutenção?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_Toc187327074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8E4E67" w14:textId="5549C1C5" w:rsidR="00D25E49" w:rsidRDefault="00D25E49">
          <w:pPr>
            <w:pStyle w:val="Sumrio3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27075" w:history="1">
            <w:r w:rsidRPr="004D561E">
              <w:rPr>
                <w:rStyle w:val="Hyperlink"/>
                <w:rFonts w:cstheme="minorHAnsi"/>
                <w:noProof/>
              </w:rPr>
              <w:t>2.3.2 Quais são as consequências de ser reprovado no processo de manutenção?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_Toc187327075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972A69" w14:textId="7EDC321B" w:rsidR="00E33E87" w:rsidRDefault="00E33E87">
          <w:r w:rsidRPr="00DE2AD6">
            <w:rPr>
              <w:rFonts w:asciiTheme="minorHAnsi" w:hAnsiTheme="minorHAnsi" w:cstheme="minorHAnsi"/>
              <w:b/>
              <w:bCs/>
              <w:color w:val="4C4C4C"/>
              <w:sz w:val="24"/>
              <w:szCs w:val="24"/>
            </w:rPr>
            <w:fldChar w:fldCharType="end"/>
          </w:r>
        </w:p>
      </w:sdtContent>
    </w:sdt>
    <w:p w14:paraId="27C6F7DB" w14:textId="77777777" w:rsidR="00EC6399" w:rsidRDefault="00EC6399" w:rsidP="00EC6399"/>
    <w:p w14:paraId="27668E3C" w14:textId="77777777" w:rsidR="00EC6399" w:rsidRDefault="00EC6399" w:rsidP="00EC6399"/>
    <w:p w14:paraId="436910CA" w14:textId="77777777" w:rsidR="00EC6399" w:rsidRDefault="00EC6399" w:rsidP="00EC6399"/>
    <w:p w14:paraId="715B2A12" w14:textId="77777777" w:rsidR="00EC6399" w:rsidRDefault="00EC6399" w:rsidP="00EC6399"/>
    <w:p w14:paraId="672A026D" w14:textId="77777777" w:rsidR="00EC6399" w:rsidRDefault="00EC6399" w:rsidP="00EC6399"/>
    <w:p w14:paraId="4E043E61" w14:textId="77777777" w:rsidR="00EC6399" w:rsidRDefault="00EC6399" w:rsidP="00EC6399"/>
    <w:p w14:paraId="2D3C2E7F" w14:textId="77777777" w:rsidR="00EC6399" w:rsidRDefault="00EC6399" w:rsidP="00EC6399"/>
    <w:p w14:paraId="70EDF6D5" w14:textId="77777777" w:rsidR="00EC6399" w:rsidRDefault="00EC6399" w:rsidP="00EC6399"/>
    <w:p w14:paraId="06B402EF" w14:textId="77777777" w:rsidR="00EC6399" w:rsidRDefault="00EC6399" w:rsidP="00EC6399"/>
    <w:p w14:paraId="5700178E" w14:textId="77777777" w:rsidR="00EC6399" w:rsidRDefault="00EC6399" w:rsidP="00EC6399"/>
    <w:p w14:paraId="13F70AEC" w14:textId="77777777" w:rsidR="00EC6399" w:rsidRDefault="00EC6399" w:rsidP="00EC6399"/>
    <w:p w14:paraId="0C24851A" w14:textId="77777777" w:rsidR="00EC6399" w:rsidRDefault="00EC6399" w:rsidP="00EC6399"/>
    <w:p w14:paraId="1F6E6260" w14:textId="77777777" w:rsidR="00EC6399" w:rsidRDefault="00EC6399" w:rsidP="00EC6399"/>
    <w:p w14:paraId="68F8B40D" w14:textId="7256EF3A" w:rsidR="00E33E87" w:rsidRPr="00E67ABD" w:rsidRDefault="00E33E87" w:rsidP="00E33E87">
      <w:pPr>
        <w:pStyle w:val="Ttulo1"/>
        <w:rPr>
          <w:rFonts w:asciiTheme="minorHAnsi" w:hAnsiTheme="minorHAnsi" w:cstheme="minorHAnsi"/>
          <w:b/>
          <w:bCs/>
          <w:color w:val="06038D"/>
          <w:sz w:val="28"/>
          <w:szCs w:val="28"/>
        </w:rPr>
      </w:pPr>
      <w:bookmarkStart w:id="0" w:name="_Toc187327059"/>
      <w:r w:rsidRPr="00E67ABD">
        <w:rPr>
          <w:rFonts w:asciiTheme="minorHAnsi" w:hAnsiTheme="minorHAnsi" w:cstheme="minorHAnsi"/>
          <w:b/>
          <w:bCs/>
          <w:color w:val="06038D"/>
          <w:sz w:val="28"/>
          <w:szCs w:val="28"/>
        </w:rPr>
        <w:lastRenderedPageBreak/>
        <w:t>1 – Objetivo</w:t>
      </w:r>
      <w:bookmarkEnd w:id="0"/>
    </w:p>
    <w:p w14:paraId="2D73A89B" w14:textId="1C6A1D75" w:rsidR="00E33E87" w:rsidRPr="00E67ABD" w:rsidRDefault="00E33E87" w:rsidP="00E67ABD">
      <w:pPr>
        <w:jc w:val="both"/>
        <w:rPr>
          <w:color w:val="4C4C4C"/>
          <w:sz w:val="24"/>
          <w:szCs w:val="24"/>
        </w:rPr>
      </w:pPr>
      <w:r w:rsidRPr="00E67ABD">
        <w:rPr>
          <w:color w:val="4C4C4C"/>
          <w:sz w:val="24"/>
          <w:szCs w:val="24"/>
        </w:rPr>
        <w:t xml:space="preserve">O presente documento tem por objetivo agrupar os principais questionamentos </w:t>
      </w:r>
      <w:r w:rsidR="00A721BB">
        <w:rPr>
          <w:color w:val="4C4C4C"/>
          <w:sz w:val="24"/>
          <w:szCs w:val="24"/>
        </w:rPr>
        <w:t xml:space="preserve">dos agentes </w:t>
      </w:r>
      <w:r w:rsidRPr="00E67ABD">
        <w:rPr>
          <w:color w:val="4C4C4C"/>
          <w:sz w:val="24"/>
          <w:szCs w:val="24"/>
        </w:rPr>
        <w:t>relacionados ao processo de manutenção anual do comercializador.</w:t>
      </w:r>
    </w:p>
    <w:p w14:paraId="4FA9ED17" w14:textId="70C3FD91" w:rsidR="00BE46D4" w:rsidRPr="00B73BCD" w:rsidRDefault="00E33E87" w:rsidP="00B73BCD">
      <w:pPr>
        <w:pStyle w:val="Ttulo1"/>
        <w:rPr>
          <w:rFonts w:asciiTheme="minorHAnsi" w:hAnsiTheme="minorHAnsi" w:cstheme="minorHAnsi"/>
          <w:b/>
          <w:bCs/>
          <w:color w:val="06038D"/>
          <w:sz w:val="28"/>
          <w:szCs w:val="28"/>
        </w:rPr>
      </w:pPr>
      <w:bookmarkStart w:id="1" w:name="_Toc187327060"/>
      <w:r w:rsidRPr="00E67ABD">
        <w:rPr>
          <w:rFonts w:asciiTheme="minorHAnsi" w:hAnsiTheme="minorHAnsi" w:cstheme="minorHAnsi"/>
          <w:b/>
          <w:bCs/>
          <w:color w:val="06038D"/>
          <w:sz w:val="28"/>
          <w:szCs w:val="28"/>
        </w:rPr>
        <w:t>2 – Principais questionamentos</w:t>
      </w:r>
      <w:bookmarkEnd w:id="1"/>
    </w:p>
    <w:p w14:paraId="1C8BA67E" w14:textId="396C189D" w:rsidR="00B73BCD" w:rsidRDefault="00B73BCD" w:rsidP="009458C0">
      <w:pPr>
        <w:pStyle w:val="Ttulo2"/>
        <w:rPr>
          <w:rFonts w:asciiTheme="minorHAnsi" w:hAnsiTheme="minorHAnsi" w:cstheme="minorHAnsi"/>
          <w:color w:val="06038D"/>
          <w:sz w:val="28"/>
          <w:szCs w:val="28"/>
        </w:rPr>
      </w:pPr>
      <w:bookmarkStart w:id="2" w:name="_Toc187327061"/>
      <w:r w:rsidRPr="00B73BCD">
        <w:rPr>
          <w:rFonts w:asciiTheme="minorHAnsi" w:hAnsiTheme="minorHAnsi" w:cstheme="minorHAnsi"/>
          <w:color w:val="06038D"/>
          <w:sz w:val="28"/>
          <w:szCs w:val="28"/>
        </w:rPr>
        <w:t xml:space="preserve">2.1 </w:t>
      </w:r>
      <w:r w:rsidR="00A721BB" w:rsidRPr="00B73BCD">
        <w:rPr>
          <w:rFonts w:asciiTheme="minorHAnsi" w:hAnsiTheme="minorHAnsi" w:cstheme="minorHAnsi"/>
          <w:color w:val="06038D"/>
          <w:sz w:val="28"/>
          <w:szCs w:val="28"/>
        </w:rPr>
        <w:t>Introdução</w:t>
      </w:r>
      <w:bookmarkEnd w:id="2"/>
      <w:r w:rsidR="00A721BB" w:rsidRPr="00B73BCD">
        <w:rPr>
          <w:rFonts w:asciiTheme="minorHAnsi" w:hAnsiTheme="minorHAnsi" w:cstheme="minorHAnsi"/>
          <w:color w:val="06038D"/>
          <w:sz w:val="28"/>
          <w:szCs w:val="28"/>
        </w:rPr>
        <w:t xml:space="preserve"> </w:t>
      </w:r>
    </w:p>
    <w:p w14:paraId="62CAC53E" w14:textId="77777777" w:rsidR="009458C0" w:rsidRPr="009458C0" w:rsidRDefault="009458C0" w:rsidP="009458C0"/>
    <w:p w14:paraId="5022FA1B" w14:textId="771036F3" w:rsidR="00E67ABD" w:rsidRPr="00B73BCD" w:rsidRDefault="00E33E87" w:rsidP="00B73BCD">
      <w:pPr>
        <w:pStyle w:val="Ttulo3"/>
        <w:rPr>
          <w:rFonts w:asciiTheme="minorHAnsi" w:hAnsiTheme="minorHAnsi" w:cstheme="minorHAnsi"/>
          <w:color w:val="06038D"/>
        </w:rPr>
      </w:pPr>
      <w:bookmarkStart w:id="3" w:name="_Toc187327062"/>
      <w:r w:rsidRPr="00B73BCD">
        <w:rPr>
          <w:rFonts w:asciiTheme="minorHAnsi" w:hAnsiTheme="minorHAnsi" w:cstheme="minorHAnsi"/>
          <w:color w:val="06038D"/>
        </w:rPr>
        <w:t>2.1</w:t>
      </w:r>
      <w:r w:rsidR="00B73BCD">
        <w:rPr>
          <w:rFonts w:asciiTheme="minorHAnsi" w:hAnsiTheme="minorHAnsi" w:cstheme="minorHAnsi"/>
          <w:color w:val="06038D"/>
        </w:rPr>
        <w:t>.1</w:t>
      </w:r>
      <w:r w:rsidRPr="00B73BCD">
        <w:rPr>
          <w:rFonts w:asciiTheme="minorHAnsi" w:hAnsiTheme="minorHAnsi" w:cstheme="minorHAnsi"/>
          <w:color w:val="06038D"/>
        </w:rPr>
        <w:t xml:space="preserve"> – </w:t>
      </w:r>
      <w:r w:rsidR="00631E94">
        <w:rPr>
          <w:rFonts w:asciiTheme="minorHAnsi" w:hAnsiTheme="minorHAnsi" w:cstheme="minorHAnsi"/>
          <w:color w:val="06038D"/>
        </w:rPr>
        <w:t xml:space="preserve">O que é a manutenção anual </w:t>
      </w:r>
      <w:r w:rsidR="00915EDF">
        <w:rPr>
          <w:rFonts w:asciiTheme="minorHAnsi" w:hAnsiTheme="minorHAnsi" w:cstheme="minorHAnsi"/>
          <w:color w:val="06038D"/>
        </w:rPr>
        <w:t xml:space="preserve">do comercializador </w:t>
      </w:r>
      <w:r w:rsidR="00631E94">
        <w:rPr>
          <w:rFonts w:asciiTheme="minorHAnsi" w:hAnsiTheme="minorHAnsi" w:cstheme="minorHAnsi"/>
          <w:color w:val="06038D"/>
        </w:rPr>
        <w:t>e p</w:t>
      </w:r>
      <w:r w:rsidR="00631E94" w:rsidRPr="00B73BCD">
        <w:rPr>
          <w:rFonts w:asciiTheme="minorHAnsi" w:hAnsiTheme="minorHAnsi" w:cstheme="minorHAnsi"/>
          <w:color w:val="06038D"/>
        </w:rPr>
        <w:t xml:space="preserve">or que </w:t>
      </w:r>
      <w:r w:rsidR="00915EDF">
        <w:rPr>
          <w:rFonts w:asciiTheme="minorHAnsi" w:hAnsiTheme="minorHAnsi" w:cstheme="minorHAnsi"/>
          <w:color w:val="06038D"/>
        </w:rPr>
        <w:t>devo</w:t>
      </w:r>
      <w:r w:rsidR="00631E94" w:rsidRPr="00B73BCD">
        <w:rPr>
          <w:rFonts w:asciiTheme="minorHAnsi" w:hAnsiTheme="minorHAnsi" w:cstheme="minorHAnsi"/>
          <w:color w:val="06038D"/>
        </w:rPr>
        <w:t xml:space="preserve"> </w:t>
      </w:r>
      <w:proofErr w:type="spellStart"/>
      <w:proofErr w:type="gramStart"/>
      <w:r w:rsidR="00631E94">
        <w:rPr>
          <w:rFonts w:asciiTheme="minorHAnsi" w:hAnsiTheme="minorHAnsi" w:cstheme="minorHAnsi"/>
          <w:color w:val="06038D"/>
        </w:rPr>
        <w:t>faze</w:t>
      </w:r>
      <w:proofErr w:type="gramEnd"/>
      <w:r w:rsidR="00915EDF">
        <w:rPr>
          <w:rFonts w:asciiTheme="minorHAnsi" w:hAnsiTheme="minorHAnsi" w:cstheme="minorHAnsi"/>
          <w:color w:val="06038D"/>
        </w:rPr>
        <w:t>-lá</w:t>
      </w:r>
      <w:proofErr w:type="spellEnd"/>
      <w:r w:rsidRPr="00B73BCD">
        <w:rPr>
          <w:rFonts w:asciiTheme="minorHAnsi" w:hAnsiTheme="minorHAnsi" w:cstheme="minorHAnsi"/>
          <w:color w:val="06038D"/>
        </w:rPr>
        <w:t>?</w:t>
      </w:r>
      <w:bookmarkEnd w:id="3"/>
    </w:p>
    <w:p w14:paraId="130AE0D0" w14:textId="77777777" w:rsidR="00631E94" w:rsidRPr="00BC6E08" w:rsidRDefault="00631E94" w:rsidP="00631E94">
      <w:pPr>
        <w:pStyle w:val="Ttulo3"/>
        <w:jc w:val="both"/>
        <w:rPr>
          <w:rFonts w:ascii="Calibri" w:eastAsia="Calibri" w:hAnsi="Calibri" w:cstheme="minorBidi"/>
          <w:color w:val="4C4C4C"/>
        </w:rPr>
      </w:pPr>
      <w:bookmarkStart w:id="4" w:name="_Toc187318050"/>
      <w:bookmarkStart w:id="5" w:name="_Toc187326928"/>
      <w:bookmarkStart w:id="6" w:name="_Toc187327063"/>
      <w:r w:rsidRPr="00BC6E08">
        <w:rPr>
          <w:rFonts w:ascii="Calibri" w:eastAsia="Calibri" w:hAnsi="Calibri" w:cstheme="minorBidi"/>
          <w:color w:val="4C4C4C"/>
        </w:rPr>
        <w:t>A manutenção anual do comercializador é um processo obrigatório que reavalia as documentações do agente para garantir que ele continua cumprindo com todos os requisitos necessários à obtenção da outorga para comercialização de energia elétrica.</w:t>
      </w:r>
      <w:bookmarkEnd w:id="4"/>
      <w:bookmarkEnd w:id="5"/>
      <w:bookmarkEnd w:id="6"/>
    </w:p>
    <w:p w14:paraId="235F3AD8" w14:textId="77777777" w:rsidR="00631E94" w:rsidRPr="00BC6E08" w:rsidRDefault="00631E94" w:rsidP="00631E94">
      <w:pPr>
        <w:rPr>
          <w:color w:val="4C4C4C"/>
          <w:sz w:val="24"/>
          <w:szCs w:val="24"/>
        </w:rPr>
      </w:pPr>
    </w:p>
    <w:p w14:paraId="17613B8D" w14:textId="77777777" w:rsidR="00631E94" w:rsidRPr="00BC6E08" w:rsidRDefault="00631E94" w:rsidP="00631E94">
      <w:pPr>
        <w:pStyle w:val="Ttulo3"/>
        <w:jc w:val="both"/>
        <w:rPr>
          <w:rFonts w:ascii="Calibri" w:eastAsia="Calibri" w:hAnsi="Calibri" w:cstheme="minorBidi"/>
          <w:color w:val="4C4C4C"/>
        </w:rPr>
      </w:pPr>
      <w:bookmarkStart w:id="7" w:name="_Toc187318051"/>
      <w:bookmarkStart w:id="8" w:name="_Toc187326929"/>
      <w:bookmarkStart w:id="9" w:name="_Toc187327064"/>
      <w:r w:rsidRPr="002F0540">
        <w:rPr>
          <w:rFonts w:ascii="Calibri" w:eastAsia="Calibri" w:hAnsi="Calibri" w:cstheme="minorBidi"/>
          <w:color w:val="4C4C4C"/>
        </w:rPr>
        <w:t>Esse processo é determinado pela Resolução Normativa Aneel nº 1.011/2022 (art. 6º), com alterações da REN nº 1.014/2022, e pelo Submódulo 1.2 dos Procedimentos de Comercialização (PdC).</w:t>
      </w:r>
      <w:bookmarkEnd w:id="7"/>
      <w:bookmarkEnd w:id="8"/>
      <w:bookmarkEnd w:id="9"/>
    </w:p>
    <w:p w14:paraId="083643DA" w14:textId="77777777" w:rsidR="00631E94" w:rsidRPr="002F0540" w:rsidRDefault="00631E94" w:rsidP="00631E94">
      <w:pPr>
        <w:pStyle w:val="Ttulo3"/>
        <w:jc w:val="both"/>
        <w:rPr>
          <w:rFonts w:ascii="Calibri" w:eastAsia="Calibri" w:hAnsi="Calibri" w:cstheme="minorBidi"/>
          <w:color w:val="4C4C4C"/>
        </w:rPr>
      </w:pPr>
    </w:p>
    <w:p w14:paraId="24D5BB71" w14:textId="77777777" w:rsidR="00631E94" w:rsidRDefault="00631E94" w:rsidP="00631E94">
      <w:pPr>
        <w:pStyle w:val="Ttulo3"/>
        <w:jc w:val="both"/>
        <w:rPr>
          <w:rFonts w:ascii="Calibri" w:eastAsia="Calibri" w:hAnsi="Calibri" w:cstheme="minorBidi"/>
          <w:color w:val="4C4C4C"/>
        </w:rPr>
      </w:pPr>
      <w:bookmarkStart w:id="10" w:name="_Toc187318052"/>
      <w:bookmarkStart w:id="11" w:name="_Toc187326930"/>
      <w:bookmarkStart w:id="12" w:name="_Toc187327065"/>
      <w:r w:rsidRPr="002F0540">
        <w:rPr>
          <w:rFonts w:ascii="Calibri" w:eastAsia="Calibri" w:hAnsi="Calibri" w:cstheme="minorBidi"/>
          <w:color w:val="4C4C4C"/>
        </w:rPr>
        <w:t xml:space="preserve">O </w:t>
      </w:r>
      <w:r w:rsidRPr="00BC6E08">
        <w:rPr>
          <w:rFonts w:ascii="Calibri" w:eastAsia="Calibri" w:hAnsi="Calibri" w:cstheme="minorBidi"/>
          <w:color w:val="4C4C4C"/>
        </w:rPr>
        <w:t xml:space="preserve">seu principal </w:t>
      </w:r>
      <w:r w:rsidRPr="002F0540">
        <w:rPr>
          <w:rFonts w:ascii="Calibri" w:eastAsia="Calibri" w:hAnsi="Calibri" w:cstheme="minorBidi"/>
          <w:color w:val="4C4C4C"/>
        </w:rPr>
        <w:t>objetivo é fortalecer a segurança comercial e financeira no mercado de energia elétrica, verificando anualmente a conformidade dos agentes e assegurando a robustez das operações.</w:t>
      </w:r>
      <w:bookmarkEnd w:id="10"/>
      <w:bookmarkEnd w:id="11"/>
      <w:bookmarkEnd w:id="12"/>
    </w:p>
    <w:p w14:paraId="404E6672" w14:textId="77777777" w:rsidR="00631E94" w:rsidRPr="00D25E49" w:rsidRDefault="00631E94" w:rsidP="00B91F1D">
      <w:pPr>
        <w:rPr>
          <w:color w:val="4C4C4C"/>
        </w:rPr>
      </w:pPr>
    </w:p>
    <w:p w14:paraId="5FB7847A" w14:textId="372B666A" w:rsidR="00E33E87" w:rsidRPr="00B73BCD" w:rsidRDefault="00E33E87" w:rsidP="00AE23C5">
      <w:pPr>
        <w:pStyle w:val="Ttulo3"/>
        <w:rPr>
          <w:rFonts w:asciiTheme="minorHAnsi" w:hAnsiTheme="minorHAnsi" w:cstheme="minorHAnsi"/>
          <w:color w:val="06038D"/>
        </w:rPr>
      </w:pPr>
      <w:bookmarkStart w:id="13" w:name="_Toc187327066"/>
      <w:r w:rsidRPr="00B73BCD">
        <w:rPr>
          <w:rFonts w:asciiTheme="minorHAnsi" w:hAnsiTheme="minorHAnsi" w:cstheme="minorHAnsi"/>
          <w:color w:val="06038D"/>
        </w:rPr>
        <w:t>2.</w:t>
      </w:r>
      <w:r w:rsidR="00B73BCD">
        <w:rPr>
          <w:rFonts w:asciiTheme="minorHAnsi" w:hAnsiTheme="minorHAnsi" w:cstheme="minorHAnsi"/>
          <w:color w:val="06038D"/>
        </w:rPr>
        <w:t>1.</w:t>
      </w:r>
      <w:r w:rsidR="00AE23C5" w:rsidRPr="00B73BCD">
        <w:rPr>
          <w:rFonts w:asciiTheme="minorHAnsi" w:hAnsiTheme="minorHAnsi" w:cstheme="minorHAnsi"/>
          <w:color w:val="06038D"/>
        </w:rPr>
        <w:t>2</w:t>
      </w:r>
      <w:r w:rsidRPr="00B73BCD">
        <w:rPr>
          <w:rFonts w:asciiTheme="minorHAnsi" w:hAnsiTheme="minorHAnsi" w:cstheme="minorHAnsi"/>
          <w:color w:val="06038D"/>
        </w:rPr>
        <w:t xml:space="preserve"> </w:t>
      </w:r>
      <w:r w:rsidR="00BE46D4" w:rsidRPr="00B73BCD">
        <w:rPr>
          <w:rFonts w:asciiTheme="minorHAnsi" w:hAnsiTheme="minorHAnsi" w:cstheme="minorHAnsi"/>
          <w:color w:val="06038D"/>
        </w:rPr>
        <w:t>–</w:t>
      </w:r>
      <w:r w:rsidRPr="00B73BCD">
        <w:rPr>
          <w:rFonts w:asciiTheme="minorHAnsi" w:hAnsiTheme="minorHAnsi" w:cstheme="minorHAnsi"/>
          <w:color w:val="06038D"/>
        </w:rPr>
        <w:t xml:space="preserve"> </w:t>
      </w:r>
      <w:r w:rsidR="00002863" w:rsidRPr="00B73BCD">
        <w:rPr>
          <w:rFonts w:asciiTheme="minorHAnsi" w:hAnsiTheme="minorHAnsi" w:cstheme="minorHAnsi"/>
          <w:color w:val="06038D"/>
        </w:rPr>
        <w:t>Quais informações devo enviar</w:t>
      </w:r>
      <w:r w:rsidR="00BE46D4" w:rsidRPr="00B73BCD">
        <w:rPr>
          <w:rFonts w:asciiTheme="minorHAnsi" w:hAnsiTheme="minorHAnsi" w:cstheme="minorHAnsi"/>
          <w:color w:val="06038D"/>
        </w:rPr>
        <w:t>?</w:t>
      </w:r>
      <w:bookmarkEnd w:id="13"/>
    </w:p>
    <w:p w14:paraId="586617CA" w14:textId="4D480726" w:rsidR="00175730" w:rsidRDefault="00002863" w:rsidP="00AE23C5">
      <w:pPr>
        <w:jc w:val="both"/>
        <w:rPr>
          <w:color w:val="4C4C4C"/>
          <w:sz w:val="24"/>
          <w:szCs w:val="24"/>
        </w:rPr>
      </w:pPr>
      <w:r w:rsidRPr="00AE23C5">
        <w:rPr>
          <w:color w:val="4C4C4C"/>
          <w:sz w:val="24"/>
          <w:szCs w:val="24"/>
        </w:rPr>
        <w:t xml:space="preserve">Uma vez que o processo de manutenção anual do comercializador </w:t>
      </w:r>
      <w:r w:rsidR="00631E94">
        <w:rPr>
          <w:color w:val="4C4C4C"/>
          <w:sz w:val="24"/>
          <w:szCs w:val="24"/>
        </w:rPr>
        <w:t>tem a intenção de</w:t>
      </w:r>
      <w:r w:rsidR="00631E94" w:rsidRPr="00AE23C5">
        <w:rPr>
          <w:color w:val="4C4C4C"/>
          <w:sz w:val="24"/>
          <w:szCs w:val="24"/>
        </w:rPr>
        <w:t xml:space="preserve"> </w:t>
      </w:r>
      <w:r w:rsidRPr="00AE23C5">
        <w:rPr>
          <w:color w:val="4C4C4C"/>
          <w:sz w:val="24"/>
          <w:szCs w:val="24"/>
        </w:rPr>
        <w:t xml:space="preserve">verificar os </w:t>
      </w:r>
      <w:r w:rsidR="00915EDF">
        <w:rPr>
          <w:color w:val="4C4C4C"/>
          <w:sz w:val="24"/>
          <w:szCs w:val="24"/>
        </w:rPr>
        <w:t xml:space="preserve">mesmos </w:t>
      </w:r>
      <w:r w:rsidRPr="00AE23C5">
        <w:rPr>
          <w:color w:val="4C4C4C"/>
          <w:sz w:val="24"/>
          <w:szCs w:val="24"/>
        </w:rPr>
        <w:t>requisitos para a obtenção da outorga para comercializar energia, o</w:t>
      </w:r>
      <w:r w:rsidR="00BE46D4" w:rsidRPr="00AE23C5">
        <w:rPr>
          <w:color w:val="4C4C4C"/>
          <w:sz w:val="24"/>
          <w:szCs w:val="24"/>
        </w:rPr>
        <w:t xml:space="preserve">s agentes </w:t>
      </w:r>
      <w:r w:rsidRPr="00AE23C5">
        <w:rPr>
          <w:color w:val="4C4C4C"/>
          <w:sz w:val="24"/>
          <w:szCs w:val="24"/>
        </w:rPr>
        <w:t xml:space="preserve">devem enviar os </w:t>
      </w:r>
      <w:r w:rsidR="00631E94">
        <w:rPr>
          <w:color w:val="4C4C4C"/>
          <w:sz w:val="24"/>
          <w:szCs w:val="24"/>
        </w:rPr>
        <w:t xml:space="preserve">mesmos </w:t>
      </w:r>
      <w:r w:rsidRPr="00AE23C5">
        <w:rPr>
          <w:color w:val="4C4C4C"/>
          <w:sz w:val="24"/>
          <w:szCs w:val="24"/>
        </w:rPr>
        <w:t xml:space="preserve">documentos relacionados ao processo de adesão à CCEE, que podem ser encontrados no </w:t>
      </w:r>
      <w:r w:rsidR="00175730">
        <w:rPr>
          <w:color w:val="4C4C4C"/>
          <w:sz w:val="24"/>
          <w:szCs w:val="24"/>
        </w:rPr>
        <w:t>S</w:t>
      </w:r>
      <w:r w:rsidRPr="00AE23C5">
        <w:rPr>
          <w:color w:val="4C4C4C"/>
          <w:sz w:val="24"/>
          <w:szCs w:val="24"/>
        </w:rPr>
        <w:t xml:space="preserve">ubmódulo 1.1 dos </w:t>
      </w:r>
      <w:proofErr w:type="spellStart"/>
      <w:r w:rsidR="00175730">
        <w:rPr>
          <w:color w:val="4C4C4C"/>
          <w:sz w:val="24"/>
          <w:szCs w:val="24"/>
        </w:rPr>
        <w:t>PdCs</w:t>
      </w:r>
      <w:proofErr w:type="spellEnd"/>
      <w:r w:rsidRPr="00AE23C5">
        <w:rPr>
          <w:color w:val="4C4C4C"/>
          <w:sz w:val="24"/>
          <w:szCs w:val="24"/>
        </w:rPr>
        <w:t>, no item 4 “lista de documentos” no descritivo “Documentos específicos para a obtenção de autorização para comercialização de energia elétrica”.</w:t>
      </w:r>
      <w:r w:rsidR="00A02600" w:rsidRPr="00AE23C5">
        <w:rPr>
          <w:color w:val="4C4C4C"/>
          <w:sz w:val="24"/>
          <w:szCs w:val="24"/>
        </w:rPr>
        <w:t xml:space="preserve"> </w:t>
      </w:r>
    </w:p>
    <w:p w14:paraId="079E271A" w14:textId="76A73AD1" w:rsidR="00E33E87" w:rsidRDefault="00A02600" w:rsidP="00AE23C5">
      <w:pPr>
        <w:jc w:val="both"/>
        <w:rPr>
          <w:color w:val="4C4C4C"/>
          <w:sz w:val="24"/>
          <w:szCs w:val="24"/>
        </w:rPr>
      </w:pPr>
      <w:r w:rsidRPr="00AE23C5">
        <w:rPr>
          <w:color w:val="4C4C4C"/>
          <w:sz w:val="24"/>
          <w:szCs w:val="24"/>
        </w:rPr>
        <w:t>As informações devem ser enviadas através d</w:t>
      </w:r>
      <w:r w:rsidR="00175730">
        <w:rPr>
          <w:color w:val="4C4C4C"/>
          <w:sz w:val="24"/>
          <w:szCs w:val="24"/>
        </w:rPr>
        <w:t>e tarefa específica</w:t>
      </w:r>
      <w:r w:rsidR="00431D6A">
        <w:rPr>
          <w:color w:val="4C4C4C"/>
          <w:sz w:val="24"/>
          <w:szCs w:val="24"/>
        </w:rPr>
        <w:t>, para a manutenção anual do comercializador,</w:t>
      </w:r>
      <w:r w:rsidR="00175730">
        <w:rPr>
          <w:color w:val="4C4C4C"/>
          <w:sz w:val="24"/>
          <w:szCs w:val="24"/>
        </w:rPr>
        <w:t xml:space="preserve"> disponibilizada no </w:t>
      </w:r>
      <w:r w:rsidRPr="00AE23C5">
        <w:rPr>
          <w:color w:val="4C4C4C"/>
          <w:sz w:val="24"/>
          <w:szCs w:val="24"/>
        </w:rPr>
        <w:t>ambiente de operações da CCEE.</w:t>
      </w:r>
    </w:p>
    <w:p w14:paraId="628BC2F5" w14:textId="77777777" w:rsidR="00631E94" w:rsidRDefault="00631E94" w:rsidP="00AE23C5">
      <w:pPr>
        <w:jc w:val="both"/>
        <w:rPr>
          <w:color w:val="4C4C4C"/>
          <w:sz w:val="24"/>
          <w:szCs w:val="24"/>
        </w:rPr>
      </w:pPr>
    </w:p>
    <w:p w14:paraId="3FF1CE51" w14:textId="5A7D1870" w:rsidR="00A721BB" w:rsidRDefault="00B73BCD" w:rsidP="00B73BCD">
      <w:pPr>
        <w:pStyle w:val="Ttulo2"/>
        <w:rPr>
          <w:rFonts w:asciiTheme="minorHAnsi" w:hAnsiTheme="minorHAnsi" w:cstheme="minorHAnsi"/>
          <w:color w:val="06038D"/>
          <w:sz w:val="28"/>
          <w:szCs w:val="28"/>
        </w:rPr>
      </w:pPr>
      <w:bookmarkStart w:id="14" w:name="_Toc187327067"/>
      <w:r>
        <w:rPr>
          <w:rFonts w:asciiTheme="minorHAnsi" w:hAnsiTheme="minorHAnsi" w:cstheme="minorHAnsi"/>
          <w:color w:val="06038D"/>
          <w:sz w:val="28"/>
          <w:szCs w:val="28"/>
        </w:rPr>
        <w:t xml:space="preserve">2.2 </w:t>
      </w:r>
      <w:r w:rsidR="00A721BB" w:rsidRPr="00B73BCD">
        <w:rPr>
          <w:rFonts w:asciiTheme="minorHAnsi" w:hAnsiTheme="minorHAnsi" w:cstheme="minorHAnsi"/>
          <w:color w:val="06038D"/>
          <w:sz w:val="28"/>
          <w:szCs w:val="28"/>
        </w:rPr>
        <w:t>Período da manutenção</w:t>
      </w:r>
      <w:bookmarkEnd w:id="14"/>
    </w:p>
    <w:p w14:paraId="7A482F27" w14:textId="4578A807" w:rsidR="00002863" w:rsidRPr="00B73BCD" w:rsidRDefault="00002863" w:rsidP="00AE23C5">
      <w:pPr>
        <w:pStyle w:val="Ttulo3"/>
        <w:rPr>
          <w:rFonts w:asciiTheme="minorHAnsi" w:hAnsiTheme="minorHAnsi" w:cstheme="minorHAnsi"/>
          <w:color w:val="06038D"/>
        </w:rPr>
      </w:pPr>
      <w:bookmarkStart w:id="15" w:name="_Toc187327068"/>
      <w:r w:rsidRPr="00B73BCD">
        <w:rPr>
          <w:rFonts w:asciiTheme="minorHAnsi" w:hAnsiTheme="minorHAnsi" w:cstheme="minorHAnsi"/>
          <w:color w:val="06038D"/>
        </w:rPr>
        <w:t>2</w:t>
      </w:r>
      <w:r w:rsidR="00B73BCD">
        <w:rPr>
          <w:rFonts w:asciiTheme="minorHAnsi" w:hAnsiTheme="minorHAnsi" w:cstheme="minorHAnsi"/>
          <w:color w:val="06038D"/>
        </w:rPr>
        <w:t>.2.1</w:t>
      </w:r>
      <w:r w:rsidRPr="00B73BCD">
        <w:rPr>
          <w:rFonts w:asciiTheme="minorHAnsi" w:hAnsiTheme="minorHAnsi" w:cstheme="minorHAnsi"/>
          <w:color w:val="06038D"/>
        </w:rPr>
        <w:t xml:space="preserve"> – Qual o prazo para envio</w:t>
      </w:r>
      <w:r w:rsidR="00175730" w:rsidRPr="00B73BCD">
        <w:rPr>
          <w:rFonts w:asciiTheme="minorHAnsi" w:hAnsiTheme="minorHAnsi" w:cstheme="minorHAnsi"/>
          <w:color w:val="06038D"/>
        </w:rPr>
        <w:t xml:space="preserve"> das informações</w:t>
      </w:r>
      <w:r w:rsidRPr="00B73BCD">
        <w:rPr>
          <w:rFonts w:asciiTheme="minorHAnsi" w:hAnsiTheme="minorHAnsi" w:cstheme="minorHAnsi"/>
          <w:color w:val="06038D"/>
        </w:rPr>
        <w:t>?</w:t>
      </w:r>
      <w:bookmarkEnd w:id="15"/>
    </w:p>
    <w:p w14:paraId="28761400" w14:textId="53E43780" w:rsidR="00002863" w:rsidRPr="00AE23C5" w:rsidRDefault="00002863" w:rsidP="00AE23C5">
      <w:pPr>
        <w:jc w:val="both"/>
        <w:rPr>
          <w:color w:val="4C4C4C"/>
          <w:sz w:val="24"/>
          <w:szCs w:val="24"/>
        </w:rPr>
      </w:pPr>
      <w:r w:rsidRPr="00AE23C5">
        <w:rPr>
          <w:color w:val="4C4C4C"/>
          <w:sz w:val="24"/>
          <w:szCs w:val="24"/>
        </w:rPr>
        <w:t xml:space="preserve">Conforme </w:t>
      </w:r>
      <w:r w:rsidR="00175730">
        <w:rPr>
          <w:color w:val="4C4C4C"/>
          <w:sz w:val="24"/>
          <w:szCs w:val="24"/>
        </w:rPr>
        <w:t xml:space="preserve">a </w:t>
      </w:r>
      <w:r w:rsidRPr="00AE23C5">
        <w:rPr>
          <w:color w:val="4C4C4C"/>
          <w:sz w:val="24"/>
          <w:szCs w:val="24"/>
        </w:rPr>
        <w:t xml:space="preserve">regulação vigente, o processo de manutenção acontece anualmente no mês de aniversário da adesão do agente ao quadro associativo da CCEE, cuja data exata é o dia em que o </w:t>
      </w:r>
      <w:r w:rsidR="00175730">
        <w:rPr>
          <w:color w:val="4C4C4C"/>
          <w:sz w:val="24"/>
          <w:szCs w:val="24"/>
        </w:rPr>
        <w:t>C</w:t>
      </w:r>
      <w:r w:rsidRPr="00AE23C5">
        <w:rPr>
          <w:color w:val="4C4C4C"/>
          <w:sz w:val="24"/>
          <w:szCs w:val="24"/>
        </w:rPr>
        <w:t xml:space="preserve">onselho de </w:t>
      </w:r>
      <w:r w:rsidR="00175730">
        <w:rPr>
          <w:color w:val="4C4C4C"/>
          <w:sz w:val="24"/>
          <w:szCs w:val="24"/>
        </w:rPr>
        <w:t>A</w:t>
      </w:r>
      <w:r w:rsidRPr="00AE23C5">
        <w:rPr>
          <w:color w:val="4C4C4C"/>
          <w:sz w:val="24"/>
          <w:szCs w:val="24"/>
        </w:rPr>
        <w:t xml:space="preserve">dministração </w:t>
      </w:r>
      <w:r w:rsidR="00175730">
        <w:rPr>
          <w:color w:val="4C4C4C"/>
          <w:sz w:val="24"/>
          <w:szCs w:val="24"/>
        </w:rPr>
        <w:t xml:space="preserve">- </w:t>
      </w:r>
      <w:r w:rsidRPr="00AE23C5">
        <w:rPr>
          <w:color w:val="4C4C4C"/>
          <w:sz w:val="24"/>
          <w:szCs w:val="24"/>
        </w:rPr>
        <w:t>CAd da CCEE deliberou pela adesão do agente.</w:t>
      </w:r>
    </w:p>
    <w:p w14:paraId="312996E0" w14:textId="781AF3C6" w:rsidR="00992808" w:rsidRPr="00AE23C5" w:rsidRDefault="00002863" w:rsidP="00AE23C5">
      <w:pPr>
        <w:jc w:val="both"/>
        <w:rPr>
          <w:color w:val="4C4C4C"/>
          <w:sz w:val="24"/>
          <w:szCs w:val="24"/>
        </w:rPr>
      </w:pPr>
      <w:r w:rsidRPr="00AE23C5">
        <w:rPr>
          <w:color w:val="4C4C4C"/>
          <w:sz w:val="24"/>
          <w:szCs w:val="24"/>
        </w:rPr>
        <w:lastRenderedPageBreak/>
        <w:t xml:space="preserve">A título de exemplo, caso a deliberação da adesão do agente tenha ocorrido em 20/10/2020, o mês de </w:t>
      </w:r>
      <w:r w:rsidR="00992808" w:rsidRPr="00AE23C5">
        <w:rPr>
          <w:color w:val="4C4C4C"/>
          <w:sz w:val="24"/>
          <w:szCs w:val="24"/>
        </w:rPr>
        <w:t>aniversário</w:t>
      </w:r>
      <w:r w:rsidR="00631E94">
        <w:rPr>
          <w:color w:val="4C4C4C"/>
          <w:sz w:val="24"/>
          <w:szCs w:val="24"/>
        </w:rPr>
        <w:t xml:space="preserve"> da</w:t>
      </w:r>
      <w:r w:rsidR="00992808" w:rsidRPr="00AE23C5">
        <w:rPr>
          <w:color w:val="4C4C4C"/>
          <w:sz w:val="24"/>
          <w:szCs w:val="24"/>
        </w:rPr>
        <w:t xml:space="preserve"> </w:t>
      </w:r>
      <w:r w:rsidRPr="00AE23C5">
        <w:rPr>
          <w:color w:val="4C4C4C"/>
          <w:sz w:val="24"/>
          <w:szCs w:val="24"/>
        </w:rPr>
        <w:t>adesão será em outubro</w:t>
      </w:r>
      <w:r w:rsidR="00992808" w:rsidRPr="00AE23C5">
        <w:rPr>
          <w:color w:val="4C4C4C"/>
          <w:sz w:val="24"/>
          <w:szCs w:val="24"/>
        </w:rPr>
        <w:t>, desse modo, o agente terá até o final do referido mês</w:t>
      </w:r>
      <w:r w:rsidR="00915EDF">
        <w:rPr>
          <w:color w:val="4C4C4C"/>
          <w:sz w:val="24"/>
          <w:szCs w:val="24"/>
        </w:rPr>
        <w:t xml:space="preserve"> (31/10) do ano </w:t>
      </w:r>
      <w:r w:rsidR="003245FA">
        <w:rPr>
          <w:color w:val="4C4C4C"/>
          <w:sz w:val="24"/>
          <w:szCs w:val="24"/>
        </w:rPr>
        <w:t>vigente</w:t>
      </w:r>
      <w:r w:rsidR="00992808" w:rsidRPr="00AE23C5">
        <w:rPr>
          <w:color w:val="4C4C4C"/>
          <w:sz w:val="24"/>
          <w:szCs w:val="24"/>
        </w:rPr>
        <w:t xml:space="preserve"> para realizar o envio das informações</w:t>
      </w:r>
      <w:r w:rsidRPr="00AE23C5">
        <w:rPr>
          <w:color w:val="4C4C4C"/>
          <w:sz w:val="24"/>
          <w:szCs w:val="24"/>
        </w:rPr>
        <w:t>.</w:t>
      </w:r>
    </w:p>
    <w:p w14:paraId="07C90D6A" w14:textId="62752736" w:rsidR="00A02600" w:rsidRPr="00AE23C5" w:rsidRDefault="00A02600" w:rsidP="00AE23C5">
      <w:pPr>
        <w:jc w:val="both"/>
        <w:rPr>
          <w:color w:val="4C4C4C"/>
          <w:sz w:val="24"/>
          <w:szCs w:val="24"/>
        </w:rPr>
      </w:pPr>
      <w:r w:rsidRPr="00AE23C5">
        <w:rPr>
          <w:color w:val="4C4C4C"/>
          <w:sz w:val="24"/>
          <w:szCs w:val="24"/>
        </w:rPr>
        <w:t xml:space="preserve">Adicionalmente, com a finalidade de auxiliar os agentes no envio das informações, a CCEE abre as pastas </w:t>
      </w:r>
      <w:r w:rsidR="00175730">
        <w:rPr>
          <w:color w:val="4C4C4C"/>
          <w:sz w:val="24"/>
          <w:szCs w:val="24"/>
        </w:rPr>
        <w:t xml:space="preserve">da tarefa específica </w:t>
      </w:r>
      <w:r w:rsidRPr="00AE23C5">
        <w:rPr>
          <w:color w:val="4C4C4C"/>
          <w:sz w:val="24"/>
          <w:szCs w:val="24"/>
        </w:rPr>
        <w:t>para envio dos documentos 2 meses antes da data de aniversário do agente</w:t>
      </w:r>
      <w:r w:rsidR="00631E94">
        <w:rPr>
          <w:color w:val="4C4C4C"/>
          <w:sz w:val="24"/>
          <w:szCs w:val="24"/>
        </w:rPr>
        <w:t>, ou seja, seguindo o exemplo da data de adesão utilizada</w:t>
      </w:r>
      <w:r w:rsidR="00431D6A">
        <w:rPr>
          <w:color w:val="4C4C4C"/>
          <w:sz w:val="24"/>
          <w:szCs w:val="24"/>
        </w:rPr>
        <w:t>,</w:t>
      </w:r>
      <w:r w:rsidR="00631E94">
        <w:rPr>
          <w:color w:val="4C4C4C"/>
          <w:sz w:val="24"/>
          <w:szCs w:val="24"/>
        </w:rPr>
        <w:t xml:space="preserve"> se o agente é aniversariante de outubro a pasta ficará aberta a partir de julho.</w:t>
      </w:r>
    </w:p>
    <w:p w14:paraId="2BF09811" w14:textId="54ED6F22" w:rsidR="00A02600" w:rsidRPr="00AE23C5" w:rsidRDefault="00A02600" w:rsidP="00AE23C5">
      <w:pPr>
        <w:jc w:val="both"/>
        <w:rPr>
          <w:color w:val="4C4C4C"/>
          <w:sz w:val="24"/>
          <w:szCs w:val="24"/>
        </w:rPr>
      </w:pPr>
      <w:r w:rsidRPr="00AE23C5">
        <w:rPr>
          <w:color w:val="4C4C4C"/>
          <w:sz w:val="24"/>
          <w:szCs w:val="24"/>
        </w:rPr>
        <w:t xml:space="preserve">Caso o agente envie </w:t>
      </w:r>
      <w:r w:rsidR="001B776F" w:rsidRPr="00AE23C5">
        <w:rPr>
          <w:color w:val="4C4C4C"/>
          <w:sz w:val="24"/>
          <w:szCs w:val="24"/>
        </w:rPr>
        <w:t>informações,</w:t>
      </w:r>
      <w:r w:rsidRPr="00AE23C5">
        <w:rPr>
          <w:color w:val="4C4C4C"/>
          <w:sz w:val="24"/>
          <w:szCs w:val="24"/>
        </w:rPr>
        <w:t xml:space="preserve"> mas ainda possua pendências ao final do mês de aniversário, poderá saná-las até o mês seguinte </w:t>
      </w:r>
      <w:r w:rsidR="00EE434C">
        <w:rPr>
          <w:color w:val="4C4C4C"/>
          <w:sz w:val="24"/>
          <w:szCs w:val="24"/>
        </w:rPr>
        <w:t>MS-</w:t>
      </w:r>
      <w:r w:rsidRPr="00AE23C5">
        <w:rPr>
          <w:color w:val="4C4C4C"/>
          <w:sz w:val="24"/>
          <w:szCs w:val="24"/>
        </w:rPr>
        <w:t>12 dias úteis.</w:t>
      </w:r>
      <w:r w:rsidR="001130D6" w:rsidRPr="00AE23C5">
        <w:rPr>
          <w:color w:val="4C4C4C"/>
          <w:sz w:val="24"/>
          <w:szCs w:val="24"/>
        </w:rPr>
        <w:t xml:space="preserve"> Reforçamos que o prazo adicional até o MS -12 é concedido apenas àqueles que enviarem os documentos até o </w:t>
      </w:r>
      <w:r w:rsidR="00EE434C">
        <w:rPr>
          <w:color w:val="4C4C4C"/>
          <w:sz w:val="24"/>
          <w:szCs w:val="24"/>
        </w:rPr>
        <w:t xml:space="preserve">último dia do </w:t>
      </w:r>
      <w:r w:rsidR="001130D6" w:rsidRPr="00AE23C5">
        <w:rPr>
          <w:color w:val="4C4C4C"/>
          <w:sz w:val="24"/>
          <w:szCs w:val="24"/>
        </w:rPr>
        <w:t>mês de aniversário. Agentes que não realizarem nenhum envio terão o processo encerrado</w:t>
      </w:r>
      <w:r w:rsidR="00EE434C">
        <w:rPr>
          <w:color w:val="4C4C4C"/>
          <w:sz w:val="24"/>
          <w:szCs w:val="24"/>
        </w:rPr>
        <w:t xml:space="preserve"> e sua pasta no ambiente de operações fechará</w:t>
      </w:r>
      <w:r w:rsidR="001130D6" w:rsidRPr="00AE23C5">
        <w:rPr>
          <w:color w:val="4C4C4C"/>
          <w:sz w:val="24"/>
          <w:szCs w:val="24"/>
        </w:rPr>
        <w:t xml:space="preserve"> sem prazo adicional.</w:t>
      </w:r>
    </w:p>
    <w:p w14:paraId="3ABCB7E1" w14:textId="571B1677" w:rsidR="00041506" w:rsidRDefault="00041506" w:rsidP="00AE23C5">
      <w:pPr>
        <w:jc w:val="both"/>
        <w:rPr>
          <w:color w:val="4C4C4C"/>
          <w:sz w:val="24"/>
          <w:szCs w:val="24"/>
        </w:rPr>
      </w:pPr>
      <w:r w:rsidRPr="00AE23C5">
        <w:rPr>
          <w:color w:val="4C4C4C"/>
          <w:sz w:val="24"/>
          <w:szCs w:val="24"/>
        </w:rPr>
        <w:t>Por fim, recomenda-se verificar o calendário operacional da CCEE, haja vista que mudanças nas operações poderão afetar a data final para saneamento das pendências, para mais ou para menos dias.</w:t>
      </w:r>
    </w:p>
    <w:p w14:paraId="36A54285" w14:textId="24356B10" w:rsidR="0086044A" w:rsidRPr="00B73BCD" w:rsidRDefault="0086044A" w:rsidP="0086044A">
      <w:pPr>
        <w:pStyle w:val="Ttulo3"/>
        <w:rPr>
          <w:rFonts w:asciiTheme="minorHAnsi" w:hAnsiTheme="minorHAnsi" w:cstheme="minorHAnsi"/>
          <w:color w:val="06038D"/>
        </w:rPr>
      </w:pPr>
      <w:bookmarkStart w:id="16" w:name="_Toc187327069"/>
      <w:r w:rsidRPr="00B73BCD">
        <w:rPr>
          <w:rFonts w:asciiTheme="minorHAnsi" w:hAnsiTheme="minorHAnsi" w:cstheme="minorHAnsi"/>
          <w:color w:val="06038D"/>
        </w:rPr>
        <w:t>2.</w:t>
      </w:r>
      <w:r w:rsidR="00B73BCD">
        <w:rPr>
          <w:rFonts w:asciiTheme="minorHAnsi" w:hAnsiTheme="minorHAnsi" w:cstheme="minorHAnsi"/>
          <w:color w:val="06038D"/>
        </w:rPr>
        <w:t>2.2</w:t>
      </w:r>
      <w:r w:rsidRPr="00B73BCD">
        <w:rPr>
          <w:rFonts w:asciiTheme="minorHAnsi" w:hAnsiTheme="minorHAnsi" w:cstheme="minorHAnsi"/>
          <w:color w:val="06038D"/>
        </w:rPr>
        <w:t xml:space="preserve"> </w:t>
      </w:r>
      <w:r w:rsidR="00B73BCD" w:rsidRPr="00B73BCD">
        <w:rPr>
          <w:rFonts w:asciiTheme="minorHAnsi" w:hAnsiTheme="minorHAnsi" w:cstheme="minorHAnsi"/>
          <w:color w:val="06038D"/>
        </w:rPr>
        <w:t xml:space="preserve">Como eu realizo o </w:t>
      </w:r>
      <w:r w:rsidRPr="00B73BCD">
        <w:rPr>
          <w:rFonts w:asciiTheme="minorHAnsi" w:hAnsiTheme="minorHAnsi" w:cstheme="minorHAnsi"/>
          <w:color w:val="06038D"/>
        </w:rPr>
        <w:t>envio</w:t>
      </w:r>
      <w:r w:rsidR="003B4661">
        <w:rPr>
          <w:rFonts w:asciiTheme="minorHAnsi" w:hAnsiTheme="minorHAnsi" w:cstheme="minorHAnsi"/>
          <w:color w:val="06038D"/>
        </w:rPr>
        <w:t xml:space="preserve"> das informações</w:t>
      </w:r>
      <w:r w:rsidRPr="00B73BCD">
        <w:rPr>
          <w:rFonts w:asciiTheme="minorHAnsi" w:hAnsiTheme="minorHAnsi" w:cstheme="minorHAnsi"/>
          <w:color w:val="06038D"/>
        </w:rPr>
        <w:t>?</w:t>
      </w:r>
      <w:bookmarkEnd w:id="16"/>
    </w:p>
    <w:p w14:paraId="7A93B0CC" w14:textId="1ED88A83" w:rsidR="0086044A" w:rsidRDefault="00B73BCD" w:rsidP="00AE23C5">
      <w:pPr>
        <w:jc w:val="both"/>
        <w:rPr>
          <w:color w:val="4C4C4C"/>
          <w:sz w:val="24"/>
          <w:szCs w:val="24"/>
        </w:rPr>
      </w:pPr>
      <w:r>
        <w:rPr>
          <w:color w:val="4C4C4C"/>
          <w:sz w:val="24"/>
          <w:szCs w:val="24"/>
        </w:rPr>
        <w:t>Os documentos devem ser anexados em tarefa específica disponibilizada no ambiente de operações da CCEE. Para auxílio com as telas, é possível acessar o tutorial</w:t>
      </w:r>
      <w:r w:rsidR="00915EDF">
        <w:rPr>
          <w:color w:val="4C4C4C"/>
          <w:sz w:val="24"/>
          <w:szCs w:val="24"/>
        </w:rPr>
        <w:t xml:space="preserve"> disponível em</w:t>
      </w:r>
      <w:r>
        <w:rPr>
          <w:color w:val="4C4C4C"/>
          <w:sz w:val="24"/>
          <w:szCs w:val="24"/>
        </w:rPr>
        <w:t xml:space="preserve">: </w:t>
      </w:r>
      <w:hyperlink r:id="rId9" w:history="1">
        <w:r w:rsidR="00915EDF" w:rsidRPr="00010B74">
          <w:rPr>
            <w:rStyle w:val="Hyperlink"/>
            <w:sz w:val="24"/>
            <w:szCs w:val="24"/>
          </w:rPr>
          <w:t>https://www.youtube.com/watch?v=PGsOTJjJPx4&amp;t=4s</w:t>
        </w:r>
      </w:hyperlink>
    </w:p>
    <w:p w14:paraId="4DB7EF60" w14:textId="4415CA13" w:rsidR="00915EDF" w:rsidRPr="00B91F1D" w:rsidRDefault="00915EDF" w:rsidP="00B91F1D">
      <w:pPr>
        <w:pStyle w:val="Ttulo3"/>
        <w:rPr>
          <w:rFonts w:asciiTheme="minorHAnsi" w:hAnsiTheme="minorHAnsi" w:cstheme="minorHAnsi"/>
          <w:color w:val="06038D"/>
        </w:rPr>
      </w:pPr>
      <w:bookmarkStart w:id="17" w:name="_Toc187327070"/>
      <w:r w:rsidRPr="00B91F1D">
        <w:rPr>
          <w:rFonts w:asciiTheme="minorHAnsi" w:hAnsiTheme="minorHAnsi" w:cstheme="minorHAnsi"/>
          <w:color w:val="06038D"/>
        </w:rPr>
        <w:t>2.2.3 Após o envio qual o prazo para obter o retorno da CCEE?</w:t>
      </w:r>
      <w:bookmarkEnd w:id="17"/>
    </w:p>
    <w:p w14:paraId="09997D86" w14:textId="442A2736" w:rsidR="00915EDF" w:rsidRPr="00AE23C5" w:rsidRDefault="00915EDF" w:rsidP="00AE23C5">
      <w:pPr>
        <w:jc w:val="both"/>
        <w:rPr>
          <w:color w:val="4C4C4C"/>
          <w:sz w:val="24"/>
          <w:szCs w:val="24"/>
        </w:rPr>
      </w:pPr>
      <w:r>
        <w:rPr>
          <w:color w:val="4C4C4C"/>
          <w:sz w:val="24"/>
          <w:szCs w:val="24"/>
        </w:rPr>
        <w:t xml:space="preserve">Após </w:t>
      </w:r>
      <w:r w:rsidR="003245FA">
        <w:rPr>
          <w:color w:val="4C4C4C"/>
          <w:sz w:val="24"/>
          <w:szCs w:val="24"/>
        </w:rPr>
        <w:t>os uploads</w:t>
      </w:r>
      <w:r>
        <w:rPr>
          <w:color w:val="4C4C4C"/>
          <w:sz w:val="24"/>
          <w:szCs w:val="24"/>
        </w:rPr>
        <w:t xml:space="preserve"> dos arquivos o agente deve submeter os documentos para a an</w:t>
      </w:r>
      <w:r w:rsidR="003245FA">
        <w:rPr>
          <w:color w:val="4C4C4C"/>
          <w:sz w:val="24"/>
          <w:szCs w:val="24"/>
        </w:rPr>
        <w:t>á</w:t>
      </w:r>
      <w:r>
        <w:rPr>
          <w:color w:val="4C4C4C"/>
          <w:sz w:val="24"/>
          <w:szCs w:val="24"/>
        </w:rPr>
        <w:t xml:space="preserve">lise da CCEE, feita a submissão a Câmara tem até 5 dias uteis para retornar a </w:t>
      </w:r>
      <w:r w:rsidR="003245FA">
        <w:rPr>
          <w:color w:val="4C4C4C"/>
          <w:sz w:val="24"/>
          <w:szCs w:val="24"/>
        </w:rPr>
        <w:t>análise</w:t>
      </w:r>
      <w:r>
        <w:rPr>
          <w:color w:val="4C4C4C"/>
          <w:sz w:val="24"/>
          <w:szCs w:val="24"/>
        </w:rPr>
        <w:t xml:space="preserve"> da documentação apresentada, conforme regulação. </w:t>
      </w:r>
    </w:p>
    <w:p w14:paraId="00F5E6B3" w14:textId="49E0F0A9" w:rsidR="001130D6" w:rsidRDefault="001130D6" w:rsidP="00AE23C5">
      <w:pPr>
        <w:pStyle w:val="Ttulo3"/>
      </w:pPr>
      <w:bookmarkStart w:id="18" w:name="_Toc187327071"/>
      <w:r w:rsidRPr="00B73BCD">
        <w:rPr>
          <w:rFonts w:asciiTheme="minorHAnsi" w:hAnsiTheme="minorHAnsi" w:cstheme="minorHAnsi"/>
          <w:color w:val="06038D"/>
        </w:rPr>
        <w:t>2.</w:t>
      </w:r>
      <w:r w:rsidR="00B73BCD">
        <w:rPr>
          <w:rFonts w:asciiTheme="minorHAnsi" w:hAnsiTheme="minorHAnsi" w:cstheme="minorHAnsi"/>
          <w:color w:val="06038D"/>
        </w:rPr>
        <w:t>2.</w:t>
      </w:r>
      <w:r w:rsidR="003245FA">
        <w:rPr>
          <w:rFonts w:asciiTheme="minorHAnsi" w:hAnsiTheme="minorHAnsi" w:cstheme="minorHAnsi"/>
          <w:color w:val="06038D"/>
        </w:rPr>
        <w:t>4</w:t>
      </w:r>
      <w:r w:rsidR="003245FA" w:rsidRPr="00B73BCD">
        <w:rPr>
          <w:rFonts w:asciiTheme="minorHAnsi" w:hAnsiTheme="minorHAnsi" w:cstheme="minorHAnsi"/>
          <w:color w:val="06038D"/>
        </w:rPr>
        <w:t xml:space="preserve"> </w:t>
      </w:r>
      <w:r w:rsidRPr="00B73BCD">
        <w:rPr>
          <w:rFonts w:asciiTheme="minorHAnsi" w:hAnsiTheme="minorHAnsi" w:cstheme="minorHAnsi"/>
          <w:color w:val="06038D"/>
        </w:rPr>
        <w:t>O processo pode acabar antes caso eu adiante os envios?</w:t>
      </w:r>
      <w:bookmarkEnd w:id="18"/>
    </w:p>
    <w:p w14:paraId="175E6EA9" w14:textId="4004988F" w:rsidR="001130D6" w:rsidRPr="00AE23C5" w:rsidRDefault="001130D6" w:rsidP="00AE23C5">
      <w:pPr>
        <w:jc w:val="both"/>
        <w:rPr>
          <w:color w:val="4C4C4C"/>
          <w:sz w:val="24"/>
          <w:szCs w:val="24"/>
        </w:rPr>
      </w:pPr>
      <w:r w:rsidRPr="00AE23C5">
        <w:rPr>
          <w:color w:val="4C4C4C"/>
          <w:sz w:val="24"/>
          <w:szCs w:val="24"/>
        </w:rPr>
        <w:t xml:space="preserve">Sim, caso o agente cumpra com todos os </w:t>
      </w:r>
      <w:r w:rsidR="00431D6A">
        <w:rPr>
          <w:color w:val="4C4C4C"/>
          <w:sz w:val="24"/>
          <w:szCs w:val="24"/>
        </w:rPr>
        <w:t xml:space="preserve">requisitos </w:t>
      </w:r>
      <w:r w:rsidR="00175730">
        <w:rPr>
          <w:color w:val="4C4C4C"/>
          <w:sz w:val="24"/>
          <w:szCs w:val="24"/>
        </w:rPr>
        <w:t>e as análises sejam concluídas sem pendências e/ou ressalvas</w:t>
      </w:r>
      <w:r w:rsidRPr="00AE23C5">
        <w:rPr>
          <w:color w:val="4C4C4C"/>
          <w:sz w:val="24"/>
          <w:szCs w:val="24"/>
        </w:rPr>
        <w:t xml:space="preserve"> antes do fim do prazo, a CCEE procederá pela aprovação e encerramento do processo para o ano vigente.</w:t>
      </w:r>
      <w:r w:rsidR="00284668" w:rsidRPr="00AE23C5">
        <w:rPr>
          <w:color w:val="4C4C4C"/>
          <w:sz w:val="24"/>
          <w:szCs w:val="24"/>
        </w:rPr>
        <w:t xml:space="preserve"> Recomendamos que o envio das informações seja feito o quanto antes</w:t>
      </w:r>
      <w:r w:rsidR="00EE434C">
        <w:rPr>
          <w:color w:val="4C4C4C"/>
          <w:sz w:val="24"/>
          <w:szCs w:val="24"/>
        </w:rPr>
        <w:t>.</w:t>
      </w:r>
    </w:p>
    <w:p w14:paraId="049AAF8D" w14:textId="03CCF03C" w:rsidR="001130D6" w:rsidRPr="00B73BCD" w:rsidRDefault="001130D6" w:rsidP="00AE23C5">
      <w:pPr>
        <w:pStyle w:val="Ttulo3"/>
        <w:rPr>
          <w:rFonts w:asciiTheme="minorHAnsi" w:hAnsiTheme="minorHAnsi" w:cstheme="minorHAnsi"/>
          <w:color w:val="06038D"/>
        </w:rPr>
      </w:pPr>
      <w:bookmarkStart w:id="19" w:name="_Toc187327072"/>
      <w:r w:rsidRPr="00B73BCD">
        <w:rPr>
          <w:rFonts w:asciiTheme="minorHAnsi" w:hAnsiTheme="minorHAnsi" w:cstheme="minorHAnsi"/>
          <w:color w:val="06038D"/>
        </w:rPr>
        <w:t>2.</w:t>
      </w:r>
      <w:r w:rsidR="00B73BCD">
        <w:rPr>
          <w:rFonts w:asciiTheme="minorHAnsi" w:hAnsiTheme="minorHAnsi" w:cstheme="minorHAnsi"/>
          <w:color w:val="06038D"/>
        </w:rPr>
        <w:t>2.</w:t>
      </w:r>
      <w:r w:rsidR="003245FA">
        <w:rPr>
          <w:rFonts w:asciiTheme="minorHAnsi" w:hAnsiTheme="minorHAnsi" w:cstheme="minorHAnsi"/>
          <w:color w:val="06038D"/>
        </w:rPr>
        <w:t>5</w:t>
      </w:r>
      <w:r w:rsidR="003245FA" w:rsidRPr="00B73BCD">
        <w:rPr>
          <w:rFonts w:asciiTheme="minorHAnsi" w:hAnsiTheme="minorHAnsi" w:cstheme="minorHAnsi"/>
          <w:color w:val="06038D"/>
        </w:rPr>
        <w:t xml:space="preserve"> </w:t>
      </w:r>
      <w:r w:rsidRPr="00B73BCD">
        <w:rPr>
          <w:rFonts w:asciiTheme="minorHAnsi" w:hAnsiTheme="minorHAnsi" w:cstheme="minorHAnsi"/>
          <w:color w:val="06038D"/>
        </w:rPr>
        <w:t>O que acontece caso eu não envie nada ou tenha os documentos reprovados?</w:t>
      </w:r>
      <w:bookmarkEnd w:id="19"/>
      <w:r w:rsidRPr="00B73BCD">
        <w:rPr>
          <w:rFonts w:asciiTheme="minorHAnsi" w:hAnsiTheme="minorHAnsi" w:cstheme="minorHAnsi"/>
          <w:color w:val="06038D"/>
        </w:rPr>
        <w:t xml:space="preserve"> </w:t>
      </w:r>
    </w:p>
    <w:p w14:paraId="6165DF79" w14:textId="405FDCEA" w:rsidR="001130D6" w:rsidRDefault="001130D6" w:rsidP="00AE23C5">
      <w:pPr>
        <w:jc w:val="both"/>
        <w:rPr>
          <w:color w:val="4C4C4C"/>
          <w:sz w:val="24"/>
          <w:szCs w:val="24"/>
        </w:rPr>
      </w:pPr>
      <w:r w:rsidRPr="00AE23C5">
        <w:rPr>
          <w:color w:val="4C4C4C"/>
          <w:sz w:val="24"/>
          <w:szCs w:val="24"/>
        </w:rPr>
        <w:t xml:space="preserve">Em caso da falta de envio ou envio insatisfatório, </w:t>
      </w:r>
      <w:r w:rsidR="00284668" w:rsidRPr="00AE23C5">
        <w:rPr>
          <w:color w:val="4C4C4C"/>
          <w:sz w:val="24"/>
          <w:szCs w:val="24"/>
        </w:rPr>
        <w:t>a CCEE procederá pelo reporte das pendências deixadas pelo agente à Aneel, que tomará as providências cabíveis</w:t>
      </w:r>
      <w:r w:rsidR="00EA4357">
        <w:rPr>
          <w:color w:val="4C4C4C"/>
          <w:sz w:val="24"/>
          <w:szCs w:val="24"/>
        </w:rPr>
        <w:t xml:space="preserve"> conforme regulação vigente</w:t>
      </w:r>
      <w:r w:rsidR="00284668" w:rsidRPr="00AE23C5">
        <w:rPr>
          <w:color w:val="4C4C4C"/>
          <w:sz w:val="24"/>
          <w:szCs w:val="24"/>
        </w:rPr>
        <w:t>.</w:t>
      </w:r>
    </w:p>
    <w:p w14:paraId="731E7EAA" w14:textId="77777777" w:rsidR="003A69C3" w:rsidRDefault="003A69C3" w:rsidP="00AE23C5">
      <w:pPr>
        <w:jc w:val="both"/>
        <w:rPr>
          <w:color w:val="4C4C4C"/>
          <w:sz w:val="24"/>
          <w:szCs w:val="24"/>
        </w:rPr>
      </w:pPr>
    </w:p>
    <w:p w14:paraId="72A9C48B" w14:textId="7EF68ED1" w:rsidR="00A721BB" w:rsidRDefault="00B73BCD" w:rsidP="00B73BCD">
      <w:pPr>
        <w:pStyle w:val="Ttulo2"/>
        <w:rPr>
          <w:rFonts w:asciiTheme="minorHAnsi" w:hAnsiTheme="minorHAnsi" w:cstheme="minorHAnsi"/>
          <w:color w:val="06038D"/>
          <w:sz w:val="28"/>
          <w:szCs w:val="28"/>
        </w:rPr>
      </w:pPr>
      <w:bookmarkStart w:id="20" w:name="_Toc187327073"/>
      <w:r>
        <w:rPr>
          <w:rFonts w:asciiTheme="minorHAnsi" w:hAnsiTheme="minorHAnsi" w:cstheme="minorHAnsi"/>
          <w:color w:val="06038D"/>
          <w:sz w:val="28"/>
          <w:szCs w:val="28"/>
        </w:rPr>
        <w:t xml:space="preserve">2.3 </w:t>
      </w:r>
      <w:r w:rsidR="00A721BB" w:rsidRPr="00B73BCD">
        <w:rPr>
          <w:rFonts w:asciiTheme="minorHAnsi" w:hAnsiTheme="minorHAnsi" w:cstheme="minorHAnsi"/>
          <w:color w:val="06038D"/>
          <w:sz w:val="28"/>
          <w:szCs w:val="28"/>
        </w:rPr>
        <w:t>Conclusão da manutenção</w:t>
      </w:r>
      <w:bookmarkEnd w:id="20"/>
    </w:p>
    <w:p w14:paraId="35503C7E" w14:textId="77777777" w:rsidR="00B73BCD" w:rsidRPr="00B73BCD" w:rsidRDefault="00B73BCD" w:rsidP="00B73BCD"/>
    <w:p w14:paraId="06563B6A" w14:textId="4793070F" w:rsidR="0086044A" w:rsidRPr="00B73BCD" w:rsidRDefault="0086044A" w:rsidP="0086044A">
      <w:pPr>
        <w:pStyle w:val="Ttulo3"/>
        <w:rPr>
          <w:rFonts w:asciiTheme="minorHAnsi" w:hAnsiTheme="minorHAnsi" w:cstheme="minorHAnsi"/>
          <w:color w:val="06038D"/>
        </w:rPr>
      </w:pPr>
      <w:bookmarkStart w:id="21" w:name="_Toc187327074"/>
      <w:r w:rsidRPr="00B73BCD">
        <w:rPr>
          <w:rFonts w:asciiTheme="minorHAnsi" w:hAnsiTheme="minorHAnsi" w:cstheme="minorHAnsi"/>
          <w:color w:val="06038D"/>
        </w:rPr>
        <w:lastRenderedPageBreak/>
        <w:t>2.</w:t>
      </w:r>
      <w:r w:rsidR="00B73BCD">
        <w:rPr>
          <w:rFonts w:asciiTheme="minorHAnsi" w:hAnsiTheme="minorHAnsi" w:cstheme="minorHAnsi"/>
          <w:color w:val="06038D"/>
        </w:rPr>
        <w:t>3.1</w:t>
      </w:r>
      <w:r w:rsidRPr="00B73BCD">
        <w:rPr>
          <w:rFonts w:asciiTheme="minorHAnsi" w:hAnsiTheme="minorHAnsi" w:cstheme="minorHAnsi"/>
          <w:color w:val="06038D"/>
        </w:rPr>
        <w:t xml:space="preserve"> Como acompanho o processo de manutenção?</w:t>
      </w:r>
      <w:bookmarkEnd w:id="21"/>
    </w:p>
    <w:p w14:paraId="1AE2B569" w14:textId="32D3CEBE" w:rsidR="0086044A" w:rsidRDefault="00EA4357" w:rsidP="00AE23C5">
      <w:pPr>
        <w:jc w:val="both"/>
        <w:rPr>
          <w:color w:val="4C4C4C"/>
          <w:sz w:val="24"/>
          <w:szCs w:val="24"/>
        </w:rPr>
      </w:pPr>
      <w:r>
        <w:rPr>
          <w:color w:val="4C4C4C"/>
          <w:sz w:val="24"/>
          <w:szCs w:val="24"/>
        </w:rPr>
        <w:t>Como consta na regulação vigente, a</w:t>
      </w:r>
      <w:r w:rsidR="0086044A" w:rsidRPr="0086044A">
        <w:rPr>
          <w:color w:val="4C4C4C"/>
          <w:sz w:val="24"/>
          <w:szCs w:val="24"/>
        </w:rPr>
        <w:t xml:space="preserve"> CCEE deve divulgar, por meio do sistema específico, a conclusão da análise do processo de manutenção até o final do mês subsequente em que foi aprovada a adesão do agente à CCEE.</w:t>
      </w:r>
      <w:r w:rsidR="0086044A">
        <w:rPr>
          <w:color w:val="4C4C4C"/>
          <w:sz w:val="24"/>
          <w:szCs w:val="24"/>
        </w:rPr>
        <w:t xml:space="preserve"> Além disso, na tarefa específica do processo, o agente pode visualizar o status de cada documento, bem como comentários pertinentes realizados pela CCEE durante a análise. </w:t>
      </w:r>
    </w:p>
    <w:p w14:paraId="0CB9A096" w14:textId="03EA981C" w:rsidR="00B73BCD" w:rsidRPr="0086044A" w:rsidRDefault="00B73BCD" w:rsidP="00AE23C5">
      <w:pPr>
        <w:jc w:val="both"/>
        <w:rPr>
          <w:color w:val="4C4C4C"/>
          <w:sz w:val="24"/>
          <w:szCs w:val="24"/>
        </w:rPr>
      </w:pPr>
      <w:r w:rsidRPr="00B73BCD">
        <w:rPr>
          <w:noProof/>
          <w:color w:val="4C4C4C"/>
          <w:sz w:val="24"/>
          <w:szCs w:val="24"/>
        </w:rPr>
        <w:drawing>
          <wp:inline distT="0" distB="0" distL="0" distR="0" wp14:anchorId="59DA2810" wp14:editId="2DB92E8B">
            <wp:extent cx="5939790" cy="2503805"/>
            <wp:effectExtent l="0" t="0" r="3810" b="0"/>
            <wp:docPr id="582443146" name="Imagem 1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443146" name="Imagem 1" descr="Interface gráfica do usuário, Texto, Aplicativo, Email&#10;&#10;Descrição gerad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50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F1208" w14:textId="77777777" w:rsidR="00431D6A" w:rsidRDefault="00431D6A" w:rsidP="00AE23C5">
      <w:pPr>
        <w:pStyle w:val="Ttulo3"/>
        <w:rPr>
          <w:rFonts w:asciiTheme="minorHAnsi" w:hAnsiTheme="minorHAnsi" w:cstheme="minorHAnsi"/>
          <w:color w:val="06038D"/>
        </w:rPr>
      </w:pPr>
      <w:bookmarkStart w:id="22" w:name="_Toc187327075"/>
    </w:p>
    <w:p w14:paraId="2533A3E0" w14:textId="375C5CC0" w:rsidR="00284668" w:rsidRPr="00B73BCD" w:rsidRDefault="00284668" w:rsidP="00AE23C5">
      <w:pPr>
        <w:pStyle w:val="Ttulo3"/>
        <w:rPr>
          <w:rFonts w:asciiTheme="minorHAnsi" w:hAnsiTheme="minorHAnsi" w:cstheme="minorHAnsi"/>
          <w:color w:val="06038D"/>
        </w:rPr>
      </w:pPr>
      <w:r w:rsidRPr="00B73BCD">
        <w:rPr>
          <w:rFonts w:asciiTheme="minorHAnsi" w:hAnsiTheme="minorHAnsi" w:cstheme="minorHAnsi"/>
          <w:color w:val="06038D"/>
        </w:rPr>
        <w:t>2.</w:t>
      </w:r>
      <w:r w:rsidR="00B73BCD">
        <w:rPr>
          <w:rFonts w:asciiTheme="minorHAnsi" w:hAnsiTheme="minorHAnsi" w:cstheme="minorHAnsi"/>
          <w:color w:val="06038D"/>
        </w:rPr>
        <w:t>3.2</w:t>
      </w:r>
      <w:r w:rsidRPr="00B73BCD">
        <w:rPr>
          <w:rFonts w:asciiTheme="minorHAnsi" w:hAnsiTheme="minorHAnsi" w:cstheme="minorHAnsi"/>
          <w:color w:val="06038D"/>
        </w:rPr>
        <w:t xml:space="preserve"> Quais são as consequências de ser reprovado no processo de manutenção?</w:t>
      </w:r>
      <w:bookmarkEnd w:id="22"/>
    </w:p>
    <w:p w14:paraId="43DE2DBD" w14:textId="27D1EE4E" w:rsidR="00284668" w:rsidRPr="00AE23C5" w:rsidRDefault="00284668" w:rsidP="00AE23C5">
      <w:pPr>
        <w:jc w:val="both"/>
        <w:rPr>
          <w:color w:val="4C4C4C"/>
          <w:sz w:val="24"/>
          <w:szCs w:val="24"/>
        </w:rPr>
      </w:pPr>
      <w:r w:rsidRPr="00AE23C5">
        <w:rPr>
          <w:color w:val="4C4C4C"/>
          <w:sz w:val="24"/>
          <w:szCs w:val="24"/>
        </w:rPr>
        <w:t>Conforme regulação vigente, é possível que o agente comercializador seja penalizado com a perda da outorga para comercializar energia elétrica,</w:t>
      </w:r>
      <w:r w:rsidR="00175730" w:rsidRPr="00175730">
        <w:rPr>
          <w:color w:val="4C4C4C"/>
          <w:sz w:val="24"/>
          <w:szCs w:val="24"/>
        </w:rPr>
        <w:t xml:space="preserve"> </w:t>
      </w:r>
      <w:r w:rsidR="00175730" w:rsidRPr="00AE23C5">
        <w:rPr>
          <w:color w:val="4C4C4C"/>
          <w:sz w:val="24"/>
          <w:szCs w:val="24"/>
        </w:rPr>
        <w:t>administrado pela Aneel</w:t>
      </w:r>
      <w:r w:rsidR="00175730">
        <w:rPr>
          <w:color w:val="4C4C4C"/>
          <w:sz w:val="24"/>
          <w:szCs w:val="24"/>
        </w:rPr>
        <w:t>,</w:t>
      </w:r>
      <w:r w:rsidRPr="00AE23C5">
        <w:rPr>
          <w:color w:val="4C4C4C"/>
          <w:sz w:val="24"/>
          <w:szCs w:val="24"/>
        </w:rPr>
        <w:t xml:space="preserve"> ou outras </w:t>
      </w:r>
      <w:r w:rsidR="00175730">
        <w:rPr>
          <w:color w:val="4C4C4C"/>
          <w:sz w:val="24"/>
          <w:szCs w:val="24"/>
        </w:rPr>
        <w:t>sanções</w:t>
      </w:r>
      <w:r w:rsidRPr="00AE23C5">
        <w:rPr>
          <w:color w:val="4C4C4C"/>
          <w:sz w:val="24"/>
          <w:szCs w:val="24"/>
        </w:rPr>
        <w:t xml:space="preserve">. </w:t>
      </w:r>
    </w:p>
    <w:sectPr w:rsidR="00284668" w:rsidRPr="00AE23C5" w:rsidSect="00E92A43">
      <w:footerReference w:type="default" r:id="rId11"/>
      <w:pgSz w:w="11906" w:h="16838"/>
      <w:pgMar w:top="1701" w:right="1134" w:bottom="56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89821" w14:textId="77777777" w:rsidR="004518E9" w:rsidRDefault="004518E9" w:rsidP="003A7E46">
      <w:pPr>
        <w:spacing w:after="0" w:line="240" w:lineRule="auto"/>
      </w:pPr>
      <w:r>
        <w:separator/>
      </w:r>
    </w:p>
  </w:endnote>
  <w:endnote w:type="continuationSeparator" w:id="0">
    <w:p w14:paraId="42A38B9F" w14:textId="77777777" w:rsidR="004518E9" w:rsidRDefault="004518E9" w:rsidP="003A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8A5E" w14:textId="54AAA758" w:rsidR="00A06FAF" w:rsidRPr="00F83410" w:rsidRDefault="00000000">
    <w:pPr>
      <w:pStyle w:val="Rodap"/>
      <w:jc w:val="right"/>
      <w:rPr>
        <w:color w:val="06038D"/>
      </w:rPr>
    </w:pPr>
    <w:sdt>
      <w:sdtPr>
        <w:id w:val="5778019"/>
        <w:docPartObj>
          <w:docPartGallery w:val="Page Numbers (Bottom of Page)"/>
          <w:docPartUnique/>
        </w:docPartObj>
      </w:sdtPr>
      <w:sdtEndPr>
        <w:rPr>
          <w:color w:val="06038D"/>
        </w:rPr>
      </w:sdtEndPr>
      <w:sdtContent>
        <w:r w:rsidR="003A5E08" w:rsidRPr="00F83410">
          <w:rPr>
            <w:color w:val="06038D"/>
          </w:rPr>
          <w:fldChar w:fldCharType="begin"/>
        </w:r>
        <w:r w:rsidR="003A5E08" w:rsidRPr="00F83410">
          <w:rPr>
            <w:color w:val="06038D"/>
          </w:rPr>
          <w:instrText xml:space="preserve"> PAGE   \* MERGEFORMAT </w:instrText>
        </w:r>
        <w:r w:rsidR="003A5E08" w:rsidRPr="00F83410">
          <w:rPr>
            <w:color w:val="06038D"/>
          </w:rPr>
          <w:fldChar w:fldCharType="separate"/>
        </w:r>
        <w:r w:rsidR="00E000A1" w:rsidRPr="00F83410">
          <w:rPr>
            <w:noProof/>
            <w:color w:val="06038D"/>
          </w:rPr>
          <w:t>1</w:t>
        </w:r>
        <w:r w:rsidR="003A5E08" w:rsidRPr="00F83410">
          <w:rPr>
            <w:noProof/>
            <w:color w:val="06038D"/>
          </w:rPr>
          <w:fldChar w:fldCharType="end"/>
        </w:r>
      </w:sdtContent>
    </w:sdt>
  </w:p>
  <w:p w14:paraId="189C3E1F" w14:textId="77777777" w:rsidR="00A06FAF" w:rsidRDefault="00A06F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A4170" w14:textId="77777777" w:rsidR="004518E9" w:rsidRDefault="004518E9" w:rsidP="003A7E46">
      <w:pPr>
        <w:spacing w:after="0" w:line="240" w:lineRule="auto"/>
      </w:pPr>
      <w:r>
        <w:separator/>
      </w:r>
    </w:p>
  </w:footnote>
  <w:footnote w:type="continuationSeparator" w:id="0">
    <w:p w14:paraId="63ACAB51" w14:textId="77777777" w:rsidR="004518E9" w:rsidRDefault="004518E9" w:rsidP="003A7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A44F" w14:textId="791BF555" w:rsidR="003A7E46" w:rsidRDefault="00F83410">
    <w:pPr>
      <w:pStyle w:val="Cabealho"/>
    </w:pPr>
    <w:r>
      <w:rPr>
        <w:noProof/>
        <w:lang w:val="en-US"/>
      </w:rPr>
      <w:drawing>
        <wp:inline distT="0" distB="0" distL="0" distR="0" wp14:anchorId="17452F5E" wp14:editId="09E9E7F6">
          <wp:extent cx="732692" cy="201463"/>
          <wp:effectExtent l="0" t="0" r="4445" b="1905"/>
          <wp:docPr id="6" name="Imagem 6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Ícone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9307" cy="241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46"/>
    <w:rsid w:val="00002863"/>
    <w:rsid w:val="00035B24"/>
    <w:rsid w:val="00041506"/>
    <w:rsid w:val="000A7E9B"/>
    <w:rsid w:val="000D40D9"/>
    <w:rsid w:val="000E43D4"/>
    <w:rsid w:val="000E69FE"/>
    <w:rsid w:val="000F7789"/>
    <w:rsid w:val="00103159"/>
    <w:rsid w:val="001130D6"/>
    <w:rsid w:val="001249FF"/>
    <w:rsid w:val="00144551"/>
    <w:rsid w:val="00151D56"/>
    <w:rsid w:val="00151F87"/>
    <w:rsid w:val="00167AFF"/>
    <w:rsid w:val="00175730"/>
    <w:rsid w:val="001936ED"/>
    <w:rsid w:val="001B776F"/>
    <w:rsid w:val="001F20AC"/>
    <w:rsid w:val="00210384"/>
    <w:rsid w:val="00213634"/>
    <w:rsid w:val="0021597C"/>
    <w:rsid w:val="002216D5"/>
    <w:rsid w:val="0022547A"/>
    <w:rsid w:val="00273E2E"/>
    <w:rsid w:val="002753DA"/>
    <w:rsid w:val="00283CBA"/>
    <w:rsid w:val="00284668"/>
    <w:rsid w:val="002A161E"/>
    <w:rsid w:val="003201C1"/>
    <w:rsid w:val="003245FA"/>
    <w:rsid w:val="003326CF"/>
    <w:rsid w:val="003467B0"/>
    <w:rsid w:val="003A02BD"/>
    <w:rsid w:val="003A5E08"/>
    <w:rsid w:val="003A69C3"/>
    <w:rsid w:val="003A7E46"/>
    <w:rsid w:val="003B4661"/>
    <w:rsid w:val="003F2A90"/>
    <w:rsid w:val="00404D64"/>
    <w:rsid w:val="00421E34"/>
    <w:rsid w:val="004267B4"/>
    <w:rsid w:val="00431D6A"/>
    <w:rsid w:val="00444E3C"/>
    <w:rsid w:val="004518E9"/>
    <w:rsid w:val="004C78AD"/>
    <w:rsid w:val="00533833"/>
    <w:rsid w:val="00567D6B"/>
    <w:rsid w:val="00590B15"/>
    <w:rsid w:val="00591ED5"/>
    <w:rsid w:val="005A3E38"/>
    <w:rsid w:val="005B69C1"/>
    <w:rsid w:val="005C4C31"/>
    <w:rsid w:val="005D191D"/>
    <w:rsid w:val="00631E94"/>
    <w:rsid w:val="006F422C"/>
    <w:rsid w:val="00703168"/>
    <w:rsid w:val="00763D25"/>
    <w:rsid w:val="007753B5"/>
    <w:rsid w:val="007819F6"/>
    <w:rsid w:val="007836D9"/>
    <w:rsid w:val="007A7DA6"/>
    <w:rsid w:val="007B32AE"/>
    <w:rsid w:val="007C6A38"/>
    <w:rsid w:val="007F7BB4"/>
    <w:rsid w:val="00821397"/>
    <w:rsid w:val="00854D75"/>
    <w:rsid w:val="0086044A"/>
    <w:rsid w:val="0087786A"/>
    <w:rsid w:val="008B7E07"/>
    <w:rsid w:val="008F0EC1"/>
    <w:rsid w:val="00915EDF"/>
    <w:rsid w:val="00934ED2"/>
    <w:rsid w:val="009357DD"/>
    <w:rsid w:val="009377BA"/>
    <w:rsid w:val="009458C0"/>
    <w:rsid w:val="009558F4"/>
    <w:rsid w:val="00992808"/>
    <w:rsid w:val="00A02600"/>
    <w:rsid w:val="00A06FAF"/>
    <w:rsid w:val="00A35649"/>
    <w:rsid w:val="00A377AB"/>
    <w:rsid w:val="00A721BB"/>
    <w:rsid w:val="00A72BA9"/>
    <w:rsid w:val="00AA015F"/>
    <w:rsid w:val="00AA31B9"/>
    <w:rsid w:val="00AD08EF"/>
    <w:rsid w:val="00AE23C5"/>
    <w:rsid w:val="00B3001C"/>
    <w:rsid w:val="00B327BB"/>
    <w:rsid w:val="00B53F0C"/>
    <w:rsid w:val="00B57F3A"/>
    <w:rsid w:val="00B73BCD"/>
    <w:rsid w:val="00B91F1D"/>
    <w:rsid w:val="00BA7F75"/>
    <w:rsid w:val="00BC18BE"/>
    <w:rsid w:val="00BC53D5"/>
    <w:rsid w:val="00BE46D4"/>
    <w:rsid w:val="00BF2D54"/>
    <w:rsid w:val="00C02D22"/>
    <w:rsid w:val="00C20E10"/>
    <w:rsid w:val="00CB29F9"/>
    <w:rsid w:val="00CD039B"/>
    <w:rsid w:val="00CF0488"/>
    <w:rsid w:val="00D113DF"/>
    <w:rsid w:val="00D25E49"/>
    <w:rsid w:val="00D364CC"/>
    <w:rsid w:val="00D4584F"/>
    <w:rsid w:val="00D97915"/>
    <w:rsid w:val="00DB2CA3"/>
    <w:rsid w:val="00DC0D1C"/>
    <w:rsid w:val="00DE2AD6"/>
    <w:rsid w:val="00DE4B59"/>
    <w:rsid w:val="00E000A1"/>
    <w:rsid w:val="00E0121A"/>
    <w:rsid w:val="00E1205E"/>
    <w:rsid w:val="00E33E87"/>
    <w:rsid w:val="00E439C8"/>
    <w:rsid w:val="00E46DFF"/>
    <w:rsid w:val="00E51808"/>
    <w:rsid w:val="00E67ABD"/>
    <w:rsid w:val="00E72B73"/>
    <w:rsid w:val="00E90A9C"/>
    <w:rsid w:val="00E92A43"/>
    <w:rsid w:val="00EA4357"/>
    <w:rsid w:val="00EC6399"/>
    <w:rsid w:val="00EC7029"/>
    <w:rsid w:val="00EC71F3"/>
    <w:rsid w:val="00EE434C"/>
    <w:rsid w:val="00F1569E"/>
    <w:rsid w:val="00F55978"/>
    <w:rsid w:val="00F83410"/>
    <w:rsid w:val="00FB5643"/>
    <w:rsid w:val="00FE2FA1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EF78D0"/>
  <w15:docId w15:val="{509EDE36-BF00-4C42-9F71-CAEB4A10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E49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E33E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51F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33E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51F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151F87"/>
    <w:pPr>
      <w:spacing w:after="0" w:line="240" w:lineRule="auto"/>
    </w:pPr>
    <w:rPr>
      <w:rFonts w:ascii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3A7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E46"/>
    <w:rPr>
      <w:rFonts w:ascii="Calibri" w:hAnsi="Calibri"/>
    </w:rPr>
  </w:style>
  <w:style w:type="paragraph" w:styleId="Rodap">
    <w:name w:val="footer"/>
    <w:basedOn w:val="Normal"/>
    <w:link w:val="RodapChar"/>
    <w:uiPriority w:val="99"/>
    <w:unhideWhenUsed/>
    <w:rsid w:val="003A7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E46"/>
    <w:rPr>
      <w:rFonts w:ascii="Calibri" w:hAnsi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27B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27BB"/>
    <w:rPr>
      <w:rFonts w:ascii="Lucida Grande" w:hAnsi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E33E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E33E87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E33E87"/>
    <w:pPr>
      <w:spacing w:after="100"/>
    </w:pPr>
  </w:style>
  <w:style w:type="character" w:styleId="Hyperlink">
    <w:name w:val="Hyperlink"/>
    <w:basedOn w:val="Fontepargpadro"/>
    <w:uiPriority w:val="99"/>
    <w:unhideWhenUsed/>
    <w:rsid w:val="00E33E87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E33E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1130D6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1130D6"/>
    <w:pPr>
      <w:spacing w:after="100"/>
      <w:ind w:left="440"/>
    </w:pPr>
  </w:style>
  <w:style w:type="paragraph" w:styleId="Reviso">
    <w:name w:val="Revision"/>
    <w:hidden/>
    <w:uiPriority w:val="99"/>
    <w:semiHidden/>
    <w:rsid w:val="00631E94"/>
    <w:pPr>
      <w:spacing w:after="0" w:line="240" w:lineRule="auto"/>
    </w:pPr>
    <w:rPr>
      <w:rFonts w:ascii="Calibri" w:hAnsi="Calibri"/>
    </w:rPr>
  </w:style>
  <w:style w:type="character" w:styleId="Refdecomentrio">
    <w:name w:val="annotation reference"/>
    <w:basedOn w:val="Fontepargpadro"/>
    <w:uiPriority w:val="99"/>
    <w:semiHidden/>
    <w:unhideWhenUsed/>
    <w:rsid w:val="00915E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15ED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15EDF"/>
    <w:rPr>
      <w:rFonts w:ascii="Calibri" w:hAnsi="Calibr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5E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5EDF"/>
    <w:rPr>
      <w:rFonts w:ascii="Calibri" w:hAnsi="Calibri"/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15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GsOTJjJPx4&amp;t=4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EB80E-BA00-42DB-BCFA-0E93089D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1044</Words>
  <Characters>5641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CCEE</Company>
  <LinksUpToDate>false</LinksUpToDate>
  <CharactersWithSpaces>6672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CCEE</dc:creator>
  <cp:keywords/>
  <dc:description/>
  <cp:lastModifiedBy>Higor Dias</cp:lastModifiedBy>
  <cp:revision>15</cp:revision>
  <dcterms:created xsi:type="dcterms:W3CDTF">2024-11-08T15:02:00Z</dcterms:created>
  <dcterms:modified xsi:type="dcterms:W3CDTF">2025-05-19T18:37:00Z</dcterms:modified>
  <cp:category/>
</cp:coreProperties>
</file>