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B4E7D" w14:textId="6C5C71AE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u w:val="single"/>
        </w:rPr>
      </w:pPr>
      <w:r w:rsidRPr="006F7D73">
        <w:rPr>
          <w:rFonts w:asciiTheme="majorHAnsi" w:hAnsiTheme="majorHAnsi" w:cstheme="majorHAnsi"/>
          <w:bCs/>
          <w:u w:val="single"/>
        </w:rPr>
        <w:t xml:space="preserve">DECK PRELIMINAR NEWAVE – PMO </w:t>
      </w:r>
      <w:r w:rsidR="00875216" w:rsidRPr="006F7D73">
        <w:rPr>
          <w:rFonts w:asciiTheme="majorHAnsi" w:hAnsiTheme="majorHAnsi" w:cstheme="majorHAnsi"/>
          <w:bCs/>
          <w:u w:val="single"/>
        </w:rPr>
        <w:t>maio</w:t>
      </w:r>
      <w:r w:rsidRPr="006F7D73">
        <w:rPr>
          <w:rFonts w:asciiTheme="majorHAnsi" w:hAnsiTheme="majorHAnsi" w:cstheme="majorHAnsi"/>
          <w:bCs/>
          <w:u w:val="single"/>
        </w:rPr>
        <w:t xml:space="preserve"> de 202</w:t>
      </w:r>
      <w:r w:rsidR="00160374" w:rsidRPr="006F7D73">
        <w:rPr>
          <w:rFonts w:asciiTheme="majorHAnsi" w:hAnsiTheme="majorHAnsi" w:cstheme="majorHAnsi"/>
          <w:bCs/>
          <w:u w:val="single"/>
        </w:rPr>
        <w:t>6</w:t>
      </w:r>
    </w:p>
    <w:p w14:paraId="2ABEC87C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741E03ED" w14:textId="5D2EB0E3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 xml:space="preserve">As informações contidas neste deck são preliminares e se referem a atualizações realizadas </w:t>
      </w:r>
      <w:r w:rsidRPr="006F7D73">
        <w:rPr>
          <w:rFonts w:asciiTheme="majorHAnsi" w:hAnsiTheme="majorHAnsi" w:cstheme="majorHAnsi"/>
          <w:bCs/>
          <w:u w:val="single"/>
        </w:rPr>
        <w:t>até o momento</w:t>
      </w:r>
      <w:r w:rsidRPr="006F7D73">
        <w:rPr>
          <w:rFonts w:asciiTheme="majorHAnsi" w:hAnsiTheme="majorHAnsi" w:cstheme="majorHAnsi"/>
          <w:bCs/>
        </w:rPr>
        <w:t xml:space="preserve"> em relação ao deck do PMO de </w:t>
      </w:r>
      <w:r w:rsidR="00875216" w:rsidRPr="006F7D73">
        <w:rPr>
          <w:rFonts w:asciiTheme="majorHAnsi" w:hAnsiTheme="majorHAnsi" w:cstheme="majorHAnsi"/>
          <w:bCs/>
        </w:rPr>
        <w:t>abril</w:t>
      </w:r>
      <w:r w:rsidRPr="006F7D73">
        <w:rPr>
          <w:rFonts w:asciiTheme="majorHAnsi" w:hAnsiTheme="majorHAnsi" w:cstheme="majorHAnsi"/>
          <w:bCs/>
        </w:rPr>
        <w:t xml:space="preserve"> de 202</w:t>
      </w:r>
      <w:r w:rsidR="00704C0B" w:rsidRPr="006F7D73">
        <w:rPr>
          <w:rFonts w:asciiTheme="majorHAnsi" w:hAnsiTheme="majorHAnsi" w:cstheme="majorHAnsi"/>
          <w:bCs/>
        </w:rPr>
        <w:t>6</w:t>
      </w:r>
      <w:r w:rsidRPr="006F7D73">
        <w:rPr>
          <w:rFonts w:asciiTheme="majorHAnsi" w:hAnsiTheme="majorHAnsi" w:cstheme="majorHAnsi"/>
          <w:bCs/>
        </w:rPr>
        <w:t>, conforme listadas a seguir:</w:t>
      </w:r>
    </w:p>
    <w:p w14:paraId="7D7C1F94" w14:textId="18230BB0" w:rsidR="00BE0981" w:rsidRPr="006F7D73" w:rsidRDefault="00BE0981" w:rsidP="00E902E1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10F60A0C" w14:textId="194AD402" w:rsidR="00BE0981" w:rsidRPr="006F7D73" w:rsidRDefault="00BE098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bookmarkStart w:id="0" w:name="_Hlk59193964"/>
      <w:bookmarkStart w:id="1" w:name="_Hlk85814066"/>
      <w:r w:rsidRPr="006F7D73">
        <w:rPr>
          <w:rFonts w:asciiTheme="majorHAnsi" w:hAnsiTheme="majorHAnsi" w:cstheme="majorHAnsi"/>
          <w:bCs/>
          <w:sz w:val="24"/>
          <w:szCs w:val="24"/>
        </w:rPr>
        <w:t xml:space="preserve">Horizonte de estudo: </w:t>
      </w:r>
      <w:r w:rsidR="006F7D73" w:rsidRPr="006F7D73">
        <w:rPr>
          <w:rFonts w:asciiTheme="majorHAnsi" w:hAnsiTheme="majorHAnsi" w:cstheme="majorHAnsi"/>
          <w:bCs/>
          <w:sz w:val="24"/>
          <w:szCs w:val="24"/>
        </w:rPr>
        <w:t>maio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de 20</w:t>
      </w:r>
      <w:r w:rsidR="00AA5AEA" w:rsidRPr="006F7D73">
        <w:rPr>
          <w:rFonts w:asciiTheme="majorHAnsi" w:hAnsiTheme="majorHAnsi" w:cstheme="majorHAnsi"/>
          <w:bCs/>
          <w:sz w:val="24"/>
          <w:szCs w:val="24"/>
        </w:rPr>
        <w:t>2</w:t>
      </w:r>
      <w:r w:rsidR="00160374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a dezembro de 20</w:t>
      </w:r>
      <w:r w:rsidR="00160374" w:rsidRPr="006F7D73">
        <w:rPr>
          <w:rFonts w:asciiTheme="majorHAnsi" w:hAnsiTheme="majorHAnsi" w:cstheme="majorHAnsi"/>
          <w:bCs/>
          <w:sz w:val="24"/>
          <w:szCs w:val="24"/>
        </w:rPr>
        <w:t>30</w:t>
      </w:r>
      <w:r w:rsidRPr="006F7D73">
        <w:rPr>
          <w:rFonts w:asciiTheme="majorHAnsi" w:hAnsiTheme="majorHAnsi" w:cstheme="majorHAnsi"/>
          <w:bCs/>
          <w:sz w:val="24"/>
          <w:szCs w:val="24"/>
        </w:rPr>
        <w:t>;</w:t>
      </w:r>
    </w:p>
    <w:p w14:paraId="7BBE1864" w14:textId="56D63B4C" w:rsidR="0098560E" w:rsidRPr="006F7D73" w:rsidRDefault="0029560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 xml:space="preserve">Cronograma de Obras – </w:t>
      </w:r>
      <w:r w:rsidR="00094C6E" w:rsidRPr="006F7D73">
        <w:rPr>
          <w:rFonts w:asciiTheme="majorHAnsi" w:hAnsiTheme="majorHAnsi" w:cstheme="majorHAnsi"/>
          <w:sz w:val="24"/>
          <w:szCs w:val="24"/>
        </w:rPr>
        <w:t>Reunião de Monitoramento da Expansão</w:t>
      </w:r>
      <w:r w:rsidR="00A7420C" w:rsidRPr="006F7D73">
        <w:rPr>
          <w:rFonts w:asciiTheme="majorHAnsi" w:hAnsiTheme="majorHAnsi" w:cstheme="majorHAnsi"/>
          <w:sz w:val="24"/>
          <w:szCs w:val="24"/>
        </w:rPr>
        <w:t xml:space="preserve"> da Oferta</w:t>
      </w:r>
      <w:r w:rsidR="00094C6E" w:rsidRPr="006F7D73">
        <w:rPr>
          <w:rFonts w:asciiTheme="majorHAnsi" w:hAnsiTheme="majorHAnsi" w:cstheme="majorHAnsi"/>
          <w:sz w:val="24"/>
          <w:szCs w:val="24"/>
        </w:rPr>
        <w:t xml:space="preserve"> </w:t>
      </w:r>
      <w:r w:rsidRPr="006F7D73">
        <w:rPr>
          <w:rFonts w:asciiTheme="majorHAnsi" w:hAnsiTheme="majorHAnsi" w:cstheme="majorHAnsi"/>
          <w:sz w:val="24"/>
          <w:szCs w:val="24"/>
        </w:rPr>
        <w:t>de</w:t>
      </w:r>
      <w:r w:rsidR="00795B32" w:rsidRPr="006F7D73">
        <w:rPr>
          <w:rFonts w:asciiTheme="majorHAnsi" w:hAnsiTheme="majorHAnsi" w:cstheme="majorHAnsi"/>
          <w:sz w:val="24"/>
          <w:szCs w:val="24"/>
        </w:rPr>
        <w:t xml:space="preserve"> </w:t>
      </w:r>
      <w:r w:rsidR="00F37B2E" w:rsidRPr="006F7D73">
        <w:rPr>
          <w:rFonts w:asciiTheme="majorHAnsi" w:hAnsiTheme="majorHAnsi" w:cstheme="majorHAnsi"/>
          <w:sz w:val="24"/>
          <w:szCs w:val="24"/>
        </w:rPr>
        <w:t>1</w:t>
      </w:r>
      <w:r w:rsidR="00875216" w:rsidRPr="006F7D73">
        <w:rPr>
          <w:rFonts w:asciiTheme="majorHAnsi" w:hAnsiTheme="majorHAnsi" w:cstheme="majorHAnsi"/>
          <w:sz w:val="24"/>
          <w:szCs w:val="24"/>
        </w:rPr>
        <w:t>6</w:t>
      </w:r>
      <w:r w:rsidRPr="006F7D73">
        <w:rPr>
          <w:rFonts w:asciiTheme="majorHAnsi" w:hAnsiTheme="majorHAnsi" w:cstheme="majorHAnsi"/>
          <w:sz w:val="24"/>
          <w:szCs w:val="24"/>
        </w:rPr>
        <w:t>/</w:t>
      </w:r>
      <w:r w:rsidR="00875216" w:rsidRPr="006F7D73">
        <w:rPr>
          <w:rFonts w:asciiTheme="majorHAnsi" w:hAnsiTheme="majorHAnsi" w:cstheme="majorHAnsi"/>
          <w:sz w:val="24"/>
          <w:szCs w:val="24"/>
        </w:rPr>
        <w:t>abril</w:t>
      </w:r>
      <w:r w:rsidRPr="006F7D73">
        <w:rPr>
          <w:rFonts w:asciiTheme="majorHAnsi" w:hAnsiTheme="majorHAnsi" w:cstheme="majorHAnsi"/>
          <w:sz w:val="24"/>
          <w:szCs w:val="24"/>
        </w:rPr>
        <w:t>/202</w:t>
      </w:r>
      <w:r w:rsidR="00AA247A" w:rsidRPr="006F7D73">
        <w:rPr>
          <w:rFonts w:asciiTheme="majorHAnsi" w:hAnsiTheme="majorHAnsi" w:cstheme="majorHAnsi"/>
          <w:sz w:val="24"/>
          <w:szCs w:val="24"/>
        </w:rPr>
        <w:t>6</w:t>
      </w:r>
      <w:r w:rsidR="00055FA0" w:rsidRPr="006F7D73">
        <w:rPr>
          <w:rFonts w:asciiTheme="majorHAnsi" w:hAnsiTheme="majorHAnsi" w:cstheme="majorHAnsi"/>
          <w:sz w:val="24"/>
          <w:szCs w:val="24"/>
        </w:rPr>
        <w:t xml:space="preserve">, com destaque para </w:t>
      </w:r>
      <w:r w:rsidR="002E068A">
        <w:rPr>
          <w:rFonts w:asciiTheme="majorHAnsi" w:hAnsiTheme="majorHAnsi" w:cstheme="majorHAnsi"/>
          <w:sz w:val="24"/>
          <w:szCs w:val="24"/>
        </w:rPr>
        <w:t>inclusão</w:t>
      </w:r>
      <w:r w:rsidR="00875216" w:rsidRPr="006F7D73">
        <w:rPr>
          <w:rFonts w:asciiTheme="majorHAnsi" w:hAnsiTheme="majorHAnsi" w:cstheme="majorHAnsi"/>
          <w:sz w:val="24"/>
          <w:szCs w:val="24"/>
        </w:rPr>
        <w:t xml:space="preserve"> na configuração da UHE Foz do Prata</w:t>
      </w:r>
      <w:r w:rsidR="006F7D73" w:rsidRPr="006F7D73">
        <w:rPr>
          <w:rFonts w:asciiTheme="majorHAnsi" w:hAnsiTheme="majorHAnsi" w:cstheme="majorHAnsi"/>
          <w:sz w:val="24"/>
          <w:szCs w:val="24"/>
        </w:rPr>
        <w:t xml:space="preserve"> e </w:t>
      </w:r>
      <w:r w:rsidR="002E068A">
        <w:rPr>
          <w:rFonts w:asciiTheme="majorHAnsi" w:hAnsiTheme="majorHAnsi" w:cstheme="majorHAnsi"/>
          <w:sz w:val="24"/>
          <w:szCs w:val="24"/>
        </w:rPr>
        <w:t xml:space="preserve">demais </w:t>
      </w:r>
      <w:r w:rsidR="006F7D73" w:rsidRPr="006F7D73">
        <w:rPr>
          <w:rFonts w:asciiTheme="majorHAnsi" w:hAnsiTheme="majorHAnsi" w:cstheme="majorHAnsi"/>
          <w:sz w:val="24"/>
          <w:szCs w:val="24"/>
        </w:rPr>
        <w:t>não simuladas do 39º LEN</w:t>
      </w:r>
      <w:r w:rsidRPr="006F7D73">
        <w:rPr>
          <w:rFonts w:asciiTheme="majorHAnsi" w:hAnsiTheme="majorHAnsi" w:cstheme="majorHAnsi"/>
          <w:sz w:val="24"/>
          <w:szCs w:val="24"/>
        </w:rPr>
        <w:t>;</w:t>
      </w:r>
      <w:r w:rsidR="003738D3" w:rsidRPr="006F7D73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557912" w14:textId="184452C0" w:rsidR="00295601" w:rsidRPr="006F7D73" w:rsidRDefault="006A49BA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CVUs d</w:t>
      </w:r>
      <w:r w:rsidR="000A1477" w:rsidRPr="006F7D73">
        <w:rPr>
          <w:rFonts w:asciiTheme="majorHAnsi" w:hAnsiTheme="majorHAnsi" w:cstheme="majorHAnsi"/>
          <w:sz w:val="24"/>
          <w:szCs w:val="24"/>
        </w:rPr>
        <w:t>as</w:t>
      </w:r>
      <w:r w:rsidRPr="006F7D73">
        <w:rPr>
          <w:rFonts w:asciiTheme="majorHAnsi" w:hAnsiTheme="majorHAnsi" w:cstheme="majorHAnsi"/>
          <w:sz w:val="24"/>
          <w:szCs w:val="24"/>
        </w:rPr>
        <w:t xml:space="preserve"> UTEs vendedoras em leilão</w:t>
      </w:r>
      <w:r w:rsidR="00D95114" w:rsidRPr="006F7D73">
        <w:rPr>
          <w:rFonts w:asciiTheme="majorHAnsi" w:hAnsiTheme="majorHAnsi" w:cstheme="majorHAnsi"/>
          <w:sz w:val="24"/>
          <w:szCs w:val="24"/>
        </w:rPr>
        <w:t>;</w:t>
      </w:r>
    </w:p>
    <w:p w14:paraId="3C1772D8" w14:textId="0012507B" w:rsidR="008C5BC9" w:rsidRPr="006F7D73" w:rsidRDefault="008C5BC9" w:rsidP="009B6890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CVU das UTEs merchants com atualização pela CCEE e aplicação da REN ANEEL nº 1.093/2024</w:t>
      </w:r>
      <w:r w:rsidR="009B6890" w:rsidRPr="006F7D73">
        <w:rPr>
          <w:rFonts w:asciiTheme="majorHAnsi" w:hAnsiTheme="majorHAnsi" w:cstheme="majorHAnsi"/>
          <w:sz w:val="24"/>
          <w:szCs w:val="24"/>
        </w:rPr>
        <w:t>;</w:t>
      </w:r>
    </w:p>
    <w:p w14:paraId="2E28A2AF" w14:textId="55413E94" w:rsidR="00875216" w:rsidRPr="006F7D73" w:rsidRDefault="00875216" w:rsidP="00875216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Atualização dos dados do Ciclo 202</w:t>
      </w:r>
      <w:r w:rsidR="006F7D73"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do Planejamento Anual da Operação Energética – atualização maio:  carga, limites de intercâmbio, geração térmica devido a razões elétricas, manutenções e TEIF/IP de UHEs e UTEs existentes;</w:t>
      </w:r>
    </w:p>
    <w:p w14:paraId="67F5EF70" w14:textId="77777777" w:rsidR="00875216" w:rsidRPr="006F7D73" w:rsidRDefault="00875216" w:rsidP="00875216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Atualização do consumo interno da UHE Itaipu e suprimento para o sistema da ANDE; </w:t>
      </w:r>
    </w:p>
    <w:p w14:paraId="60EF80B0" w14:textId="77777777" w:rsidR="00875216" w:rsidRPr="006F7D73" w:rsidRDefault="00875216" w:rsidP="00875216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Alteração de valores de Geração térmica máxima e Inflexibilidade conforme declaração e justificativa técnica dos agentes;</w:t>
      </w:r>
    </w:p>
    <w:p w14:paraId="5F28DA72" w14:textId="77777777" w:rsidR="00875216" w:rsidRPr="006F7D73" w:rsidRDefault="00875216" w:rsidP="00875216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Atualização da Base de dados para o cálculo dos fatores e do montante de energia existente das usinas não simuladas, contemplando histórico de 5 anos por patamar, mês, fonte e subsistema, conforme previsto na REN nº 1.032/2022 e aplicação do Procedimento de Rede Submódulo 2.4 (Operacional); </w:t>
      </w:r>
    </w:p>
    <w:p w14:paraId="05DF7598" w14:textId="6B7A83D7" w:rsidR="00A914B5" w:rsidRPr="006F7D73" w:rsidRDefault="00875216" w:rsidP="00A914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Suspensão</w:t>
      </w:r>
      <w:r w:rsidR="00A914B5" w:rsidRPr="006F7D73">
        <w:rPr>
          <w:rFonts w:asciiTheme="majorHAnsi" w:hAnsiTheme="majorHAnsi" w:cstheme="majorHAnsi"/>
          <w:sz w:val="24"/>
          <w:szCs w:val="24"/>
        </w:rPr>
        <w:t xml:space="preserve"> da operação comercial da</w:t>
      </w:r>
      <w:r w:rsidRPr="006F7D73">
        <w:rPr>
          <w:rFonts w:asciiTheme="majorHAnsi" w:hAnsiTheme="majorHAnsi" w:cstheme="majorHAnsi"/>
          <w:sz w:val="24"/>
          <w:szCs w:val="24"/>
        </w:rPr>
        <w:t>s</w:t>
      </w:r>
      <w:r w:rsidR="00A914B5" w:rsidRPr="006F7D73">
        <w:rPr>
          <w:rFonts w:asciiTheme="majorHAnsi" w:hAnsiTheme="majorHAnsi" w:cstheme="majorHAnsi"/>
          <w:sz w:val="24"/>
          <w:szCs w:val="24"/>
        </w:rPr>
        <w:t xml:space="preserve"> UTE</w:t>
      </w:r>
      <w:r w:rsidRPr="006F7D73">
        <w:rPr>
          <w:rFonts w:asciiTheme="majorHAnsi" w:hAnsiTheme="majorHAnsi" w:cstheme="majorHAnsi"/>
          <w:sz w:val="24"/>
          <w:szCs w:val="24"/>
        </w:rPr>
        <w:t>s</w:t>
      </w:r>
      <w:r w:rsidR="00A914B5" w:rsidRPr="006F7D73">
        <w:rPr>
          <w:rFonts w:asciiTheme="majorHAnsi" w:hAnsiTheme="majorHAnsi" w:cstheme="majorHAnsi"/>
          <w:sz w:val="24"/>
          <w:szCs w:val="24"/>
        </w:rPr>
        <w:t xml:space="preserve"> </w:t>
      </w:r>
      <w:r w:rsidRPr="006F7D73">
        <w:rPr>
          <w:rFonts w:asciiTheme="majorHAnsi" w:hAnsiTheme="majorHAnsi" w:cstheme="majorHAnsi"/>
          <w:sz w:val="24"/>
          <w:szCs w:val="24"/>
        </w:rPr>
        <w:t>Campina Grande, Viana I, Linhares e Povoação I</w:t>
      </w:r>
      <w:r w:rsidR="00A914B5" w:rsidRPr="006F7D73">
        <w:rPr>
          <w:rFonts w:asciiTheme="majorHAnsi" w:hAnsiTheme="majorHAnsi" w:cstheme="majorHAnsi"/>
          <w:sz w:val="24"/>
          <w:szCs w:val="24"/>
        </w:rPr>
        <w:t>, conforme o</w:t>
      </w:r>
      <w:r w:rsidRPr="006F7D73">
        <w:rPr>
          <w:rFonts w:asciiTheme="majorHAnsi" w:hAnsiTheme="majorHAnsi" w:cstheme="majorHAnsi"/>
          <w:sz w:val="24"/>
          <w:szCs w:val="24"/>
        </w:rPr>
        <w:t>s</w:t>
      </w:r>
      <w:r w:rsidR="00A914B5" w:rsidRPr="006F7D73">
        <w:rPr>
          <w:rFonts w:asciiTheme="majorHAnsi" w:hAnsiTheme="majorHAnsi" w:cstheme="majorHAnsi"/>
          <w:sz w:val="24"/>
          <w:szCs w:val="24"/>
        </w:rPr>
        <w:t xml:space="preserve"> Despacho</w:t>
      </w:r>
      <w:r w:rsidRPr="006F7D73">
        <w:rPr>
          <w:rFonts w:asciiTheme="majorHAnsi" w:hAnsiTheme="majorHAnsi" w:cstheme="majorHAnsi"/>
          <w:sz w:val="24"/>
          <w:szCs w:val="24"/>
        </w:rPr>
        <w:t>s</w:t>
      </w:r>
      <w:r w:rsidR="00A914B5" w:rsidRPr="006F7D73">
        <w:rPr>
          <w:rFonts w:asciiTheme="majorHAnsi" w:hAnsiTheme="majorHAnsi" w:cstheme="majorHAnsi"/>
          <w:sz w:val="24"/>
          <w:szCs w:val="24"/>
        </w:rPr>
        <w:t xml:space="preserve"> ANEEL nº </w:t>
      </w:r>
      <w:r w:rsidRPr="006F7D73">
        <w:rPr>
          <w:rFonts w:asciiTheme="majorHAnsi" w:hAnsiTheme="majorHAnsi" w:cstheme="majorHAnsi"/>
          <w:sz w:val="24"/>
          <w:szCs w:val="24"/>
        </w:rPr>
        <w:t>1.112</w:t>
      </w:r>
      <w:r w:rsidR="00A914B5" w:rsidRPr="006F7D73">
        <w:rPr>
          <w:rFonts w:asciiTheme="majorHAnsi" w:hAnsiTheme="majorHAnsi" w:cstheme="majorHAnsi"/>
          <w:sz w:val="24"/>
          <w:szCs w:val="24"/>
        </w:rPr>
        <w:t>/2026</w:t>
      </w:r>
      <w:r w:rsidRPr="006F7D73">
        <w:rPr>
          <w:rFonts w:asciiTheme="majorHAnsi" w:hAnsiTheme="majorHAnsi" w:cstheme="majorHAnsi"/>
          <w:sz w:val="24"/>
          <w:szCs w:val="24"/>
        </w:rPr>
        <w:t>, 1.1</w:t>
      </w:r>
      <w:r w:rsidR="00464A0D" w:rsidRPr="006F7D73">
        <w:rPr>
          <w:rFonts w:asciiTheme="majorHAnsi" w:hAnsiTheme="majorHAnsi" w:cstheme="majorHAnsi"/>
          <w:sz w:val="24"/>
          <w:szCs w:val="24"/>
        </w:rPr>
        <w:t>86</w:t>
      </w:r>
      <w:r w:rsidRPr="006F7D73">
        <w:rPr>
          <w:rFonts w:asciiTheme="majorHAnsi" w:hAnsiTheme="majorHAnsi" w:cstheme="majorHAnsi"/>
          <w:sz w:val="24"/>
          <w:szCs w:val="24"/>
        </w:rPr>
        <w:t>/2026, 1.1</w:t>
      </w:r>
      <w:r w:rsidR="00464A0D" w:rsidRPr="006F7D73">
        <w:rPr>
          <w:rFonts w:asciiTheme="majorHAnsi" w:hAnsiTheme="majorHAnsi" w:cstheme="majorHAnsi"/>
          <w:sz w:val="24"/>
          <w:szCs w:val="24"/>
        </w:rPr>
        <w:t>90</w:t>
      </w:r>
      <w:r w:rsidRPr="006F7D73">
        <w:rPr>
          <w:rFonts w:asciiTheme="majorHAnsi" w:hAnsiTheme="majorHAnsi" w:cstheme="majorHAnsi"/>
          <w:sz w:val="24"/>
          <w:szCs w:val="24"/>
        </w:rPr>
        <w:t>/2026, 1.1</w:t>
      </w:r>
      <w:r w:rsidR="00464A0D" w:rsidRPr="006F7D73">
        <w:rPr>
          <w:rFonts w:asciiTheme="majorHAnsi" w:hAnsiTheme="majorHAnsi" w:cstheme="majorHAnsi"/>
          <w:sz w:val="24"/>
          <w:szCs w:val="24"/>
        </w:rPr>
        <w:t>91</w:t>
      </w:r>
      <w:r w:rsidRPr="006F7D73">
        <w:rPr>
          <w:rFonts w:asciiTheme="majorHAnsi" w:hAnsiTheme="majorHAnsi" w:cstheme="majorHAnsi"/>
          <w:sz w:val="24"/>
          <w:szCs w:val="24"/>
        </w:rPr>
        <w:t>/2026</w:t>
      </w:r>
      <w:r w:rsidR="00A914B5" w:rsidRPr="006F7D73">
        <w:rPr>
          <w:rFonts w:asciiTheme="majorHAnsi" w:hAnsiTheme="majorHAnsi" w:cstheme="majorHAnsi"/>
          <w:sz w:val="24"/>
          <w:szCs w:val="24"/>
        </w:rPr>
        <w:t>;</w:t>
      </w:r>
    </w:p>
    <w:p w14:paraId="23B1C8E0" w14:textId="33093CA9" w:rsidR="0024497E" w:rsidRPr="006F7D73" w:rsidRDefault="0024497E" w:rsidP="0024497E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Alteração de restrição operativa para a UHE São Domingos;</w:t>
      </w:r>
    </w:p>
    <w:p w14:paraId="40F92322" w14:textId="628268D1" w:rsidR="00464A0D" w:rsidRPr="006F7D73" w:rsidRDefault="00464A0D" w:rsidP="00464A0D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Alteração de característica técnica da UTE Baixada Fluminense, conforme o Despacho ANEEL nº 1.001/2026;</w:t>
      </w:r>
    </w:p>
    <w:p w14:paraId="733F127E" w14:textId="42C97EBD" w:rsidR="000A1477" w:rsidRPr="006F7D73" w:rsidRDefault="00C2411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6F7D73">
        <w:rPr>
          <w:rFonts w:asciiTheme="majorHAnsi" w:hAnsiTheme="majorHAnsi" w:cstheme="majorHAnsi"/>
          <w:bCs/>
          <w:sz w:val="24"/>
          <w:szCs w:val="24"/>
        </w:rPr>
        <w:t>Limites de Intercâmbio com valores</w:t>
      </w:r>
      <w:r w:rsidR="00F87F1C" w:rsidRPr="006F7D73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preliminares </w:t>
      </w:r>
      <w:r w:rsidR="009D1284" w:rsidRPr="006F7D73">
        <w:rPr>
          <w:rFonts w:asciiTheme="majorHAnsi" w:hAnsiTheme="majorHAnsi" w:cstheme="majorHAnsi"/>
          <w:bCs/>
          <w:sz w:val="24"/>
          <w:szCs w:val="24"/>
        </w:rPr>
        <w:t xml:space="preserve">segundo </w:t>
      </w:r>
      <w:r w:rsidR="000179E3" w:rsidRPr="006F7D73">
        <w:rPr>
          <w:rFonts w:asciiTheme="majorHAnsi" w:hAnsiTheme="majorHAnsi" w:cstheme="majorHAnsi"/>
          <w:bCs/>
          <w:sz w:val="24"/>
          <w:szCs w:val="24"/>
        </w:rPr>
        <w:t xml:space="preserve">Relatório Mensal de </w:t>
      </w:r>
      <w:r w:rsidR="00317563" w:rsidRPr="006F7D73">
        <w:rPr>
          <w:rFonts w:asciiTheme="majorHAnsi" w:hAnsiTheme="majorHAnsi" w:cstheme="majorHAnsi"/>
          <w:bCs/>
          <w:sz w:val="24"/>
          <w:szCs w:val="24"/>
        </w:rPr>
        <w:t xml:space="preserve">Limites de Intercâmbio RT-ONS DPL </w:t>
      </w:r>
      <w:r w:rsidR="00D36015" w:rsidRPr="006F7D73">
        <w:rPr>
          <w:rFonts w:asciiTheme="majorHAnsi" w:hAnsiTheme="majorHAnsi" w:cstheme="majorHAnsi"/>
          <w:bCs/>
          <w:sz w:val="24"/>
          <w:szCs w:val="24"/>
        </w:rPr>
        <w:t>0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>148</w:t>
      </w:r>
      <w:r w:rsidR="00AD5C71" w:rsidRPr="006F7D73">
        <w:rPr>
          <w:rFonts w:asciiTheme="majorHAnsi" w:hAnsiTheme="majorHAnsi" w:cstheme="majorHAnsi"/>
          <w:bCs/>
          <w:sz w:val="24"/>
          <w:szCs w:val="24"/>
        </w:rPr>
        <w:t>/</w:t>
      </w:r>
      <w:r w:rsidR="00317563" w:rsidRPr="006F7D73">
        <w:rPr>
          <w:rFonts w:asciiTheme="majorHAnsi" w:hAnsiTheme="majorHAnsi" w:cstheme="majorHAnsi"/>
          <w:bCs/>
          <w:sz w:val="24"/>
          <w:szCs w:val="24"/>
        </w:rPr>
        <w:t>202</w:t>
      </w:r>
      <w:r w:rsidR="00EF6844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>;</w:t>
      </w:r>
    </w:p>
    <w:bookmarkEnd w:id="0"/>
    <w:bookmarkEnd w:id="1"/>
    <w:p w14:paraId="3D78DEE5" w14:textId="048BA9A6" w:rsidR="008C5BC9" w:rsidRPr="006F7D73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6F7D73">
        <w:rPr>
          <w:rFonts w:asciiTheme="majorHAnsi" w:hAnsiTheme="majorHAnsi" w:cstheme="majorHAnsi"/>
          <w:bCs/>
          <w:sz w:val="24"/>
          <w:szCs w:val="24"/>
        </w:rPr>
        <w:t xml:space="preserve">Vazões passadas e armazenamentos iniciais, tendo como base os valores esperados da Revisão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 xml:space="preserve">3 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do PMO de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>abril</w:t>
      </w:r>
      <w:r w:rsidRPr="006F7D73">
        <w:rPr>
          <w:rFonts w:asciiTheme="majorHAnsi" w:hAnsiTheme="majorHAnsi" w:cstheme="majorHAnsi"/>
          <w:bCs/>
          <w:sz w:val="24"/>
          <w:szCs w:val="24"/>
        </w:rPr>
        <w:t>/202</w:t>
      </w:r>
      <w:r w:rsidR="006E7BC0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>. Os valores da ENA são representados no arquivo VAZPAST.DAT;</w:t>
      </w:r>
    </w:p>
    <w:p w14:paraId="610BDC1E" w14:textId="4FDCAA5A" w:rsidR="008C5BC9" w:rsidRPr="006F7D73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6F7D73">
        <w:rPr>
          <w:rFonts w:asciiTheme="majorHAnsi" w:hAnsiTheme="majorHAnsi" w:cstheme="majorHAnsi"/>
          <w:bCs/>
          <w:sz w:val="24"/>
          <w:szCs w:val="24"/>
        </w:rPr>
        <w:t xml:space="preserve">Valores de geração prevista para as usinas térmicas GNL da Revisão </w:t>
      </w:r>
      <w:r w:rsidR="00F37B2E" w:rsidRPr="006F7D73">
        <w:rPr>
          <w:rFonts w:asciiTheme="majorHAnsi" w:hAnsiTheme="majorHAnsi" w:cstheme="majorHAnsi"/>
          <w:bCs/>
          <w:sz w:val="24"/>
          <w:szCs w:val="24"/>
        </w:rPr>
        <w:t>3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do PMO de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>abril</w:t>
      </w:r>
      <w:r w:rsidRPr="006F7D73">
        <w:rPr>
          <w:rFonts w:asciiTheme="majorHAnsi" w:hAnsiTheme="majorHAnsi" w:cstheme="majorHAnsi"/>
          <w:bCs/>
          <w:sz w:val="24"/>
          <w:szCs w:val="24"/>
        </w:rPr>
        <w:t>/202</w:t>
      </w:r>
      <w:r w:rsidR="006E7BC0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>.</w:t>
      </w:r>
    </w:p>
    <w:p w14:paraId="3172BDC1" w14:textId="6736E87B" w:rsidR="00CA2E78" w:rsidRPr="006F7D73" w:rsidRDefault="00CA2E78" w:rsidP="001E3AA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color w:val="FF0000"/>
        </w:rPr>
      </w:pPr>
    </w:p>
    <w:p w14:paraId="356A438E" w14:textId="77777777" w:rsidR="0014034D" w:rsidRPr="006F7D73" w:rsidRDefault="0014034D" w:rsidP="00BE0981">
      <w:pPr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ajorHAnsi"/>
          <w:bCs/>
          <w:color w:val="FF0000"/>
        </w:rPr>
      </w:pPr>
    </w:p>
    <w:p w14:paraId="19244798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>Ressaltamos, que essas informações são preliminares, não consistidas, para uso operacional interno e podem sofrer alterações, assim como as informações de curto prazo que serão encaminhadas para os dois primeiros meses de estudo.</w:t>
      </w:r>
    </w:p>
    <w:p w14:paraId="1FDB5954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3CFEAD74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>O uso deste Deck na realização de análises, estudos e avaliações em qualquer tempo e sob qualquer condição é responsabilidade exclusiva dos agentes e demais interessados.</w:t>
      </w:r>
    </w:p>
    <w:p w14:paraId="22F81316" w14:textId="4A11F02D" w:rsidR="00F83FC2" w:rsidRPr="006F7D73" w:rsidRDefault="00F83FC2" w:rsidP="00F92E0F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sectPr w:rsidR="00F83FC2" w:rsidRPr="006F7D73" w:rsidSect="0040783B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F086B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6F3D78"/>
    <w:multiLevelType w:val="hybridMultilevel"/>
    <w:tmpl w:val="DE227E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254D1"/>
    <w:multiLevelType w:val="hybridMultilevel"/>
    <w:tmpl w:val="1D6039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5910BF"/>
    <w:multiLevelType w:val="hybridMultilevel"/>
    <w:tmpl w:val="59242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30094"/>
    <w:multiLevelType w:val="hybridMultilevel"/>
    <w:tmpl w:val="CFE897C8"/>
    <w:lvl w:ilvl="0" w:tplc="64B632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58236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B6B5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485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609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1468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CA1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E87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EC98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B15"/>
    <w:multiLevelType w:val="hybridMultilevel"/>
    <w:tmpl w:val="4B705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87A41"/>
    <w:multiLevelType w:val="hybridMultilevel"/>
    <w:tmpl w:val="C674EE44"/>
    <w:lvl w:ilvl="0" w:tplc="4ED0F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661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4A5F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CEC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86E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CE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A02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204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43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68AB"/>
    <w:multiLevelType w:val="hybridMultilevel"/>
    <w:tmpl w:val="80D841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C6201"/>
    <w:multiLevelType w:val="hybridMultilevel"/>
    <w:tmpl w:val="FB300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1040B"/>
    <w:multiLevelType w:val="hybridMultilevel"/>
    <w:tmpl w:val="9F04DD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C714F"/>
    <w:multiLevelType w:val="hybridMultilevel"/>
    <w:tmpl w:val="5094C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323C5"/>
    <w:multiLevelType w:val="hybridMultilevel"/>
    <w:tmpl w:val="FF32E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268ED"/>
    <w:multiLevelType w:val="hybridMultilevel"/>
    <w:tmpl w:val="3836DC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D4EA0"/>
    <w:multiLevelType w:val="hybridMultilevel"/>
    <w:tmpl w:val="070CD662"/>
    <w:lvl w:ilvl="0" w:tplc="145EA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4A0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FCDA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C46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8AC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658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CA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28D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04E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4993"/>
    <w:multiLevelType w:val="hybridMultilevel"/>
    <w:tmpl w:val="973A1F28"/>
    <w:lvl w:ilvl="0" w:tplc="D9B20EE4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B0134"/>
    <w:multiLevelType w:val="hybridMultilevel"/>
    <w:tmpl w:val="D3EA593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680224"/>
    <w:multiLevelType w:val="hybridMultilevel"/>
    <w:tmpl w:val="BF8853D2"/>
    <w:lvl w:ilvl="0" w:tplc="0FFCBD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8A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A8D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45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C47D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1A22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6F7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EBA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7A77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27416"/>
    <w:multiLevelType w:val="hybridMultilevel"/>
    <w:tmpl w:val="92B6D392"/>
    <w:lvl w:ilvl="0" w:tplc="2B280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AF8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6A6C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28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425D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ED5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CF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C1E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9E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1308B"/>
    <w:multiLevelType w:val="singleLevel"/>
    <w:tmpl w:val="35600C2C"/>
    <w:lvl w:ilvl="0">
      <w:numFmt w:val="bullet"/>
      <w:pStyle w:val="Textomarcador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  <w:color w:val="auto"/>
        <w:sz w:val="16"/>
      </w:rPr>
    </w:lvl>
  </w:abstractNum>
  <w:abstractNum w:abstractNumId="19" w15:restartNumberingAfterBreak="0">
    <w:nsid w:val="5B6E65D5"/>
    <w:multiLevelType w:val="hybridMultilevel"/>
    <w:tmpl w:val="09DA432A"/>
    <w:lvl w:ilvl="0" w:tplc="F42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227D"/>
    <w:multiLevelType w:val="hybridMultilevel"/>
    <w:tmpl w:val="77848B5C"/>
    <w:lvl w:ilvl="0" w:tplc="E2DA5A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528A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9A1A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5435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C83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30A4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7CFA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81E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E67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9058F"/>
    <w:multiLevelType w:val="hybridMultilevel"/>
    <w:tmpl w:val="E43C57E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817CC6"/>
    <w:multiLevelType w:val="hybridMultilevel"/>
    <w:tmpl w:val="AB7071AC"/>
    <w:lvl w:ilvl="0" w:tplc="505C5CD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4C7B9F"/>
    <w:multiLevelType w:val="hybridMultilevel"/>
    <w:tmpl w:val="ABAEC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271E3"/>
    <w:multiLevelType w:val="hybridMultilevel"/>
    <w:tmpl w:val="D14CEE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82EC2"/>
    <w:multiLevelType w:val="hybridMultilevel"/>
    <w:tmpl w:val="1F10E882"/>
    <w:lvl w:ilvl="0" w:tplc="70FCD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021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68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4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0F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E7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25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8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E0C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08345579">
    <w:abstractNumId w:val="20"/>
  </w:num>
  <w:num w:numId="2" w16cid:durableId="1197229422">
    <w:abstractNumId w:val="13"/>
  </w:num>
  <w:num w:numId="3" w16cid:durableId="1573587022">
    <w:abstractNumId w:val="18"/>
  </w:num>
  <w:num w:numId="4" w16cid:durableId="1773162570">
    <w:abstractNumId w:val="17"/>
  </w:num>
  <w:num w:numId="5" w16cid:durableId="590436801">
    <w:abstractNumId w:val="6"/>
  </w:num>
  <w:num w:numId="6" w16cid:durableId="1726560532">
    <w:abstractNumId w:val="4"/>
  </w:num>
  <w:num w:numId="7" w16cid:durableId="1505586214">
    <w:abstractNumId w:val="16"/>
  </w:num>
  <w:num w:numId="8" w16cid:durableId="1142312015">
    <w:abstractNumId w:val="19"/>
  </w:num>
  <w:num w:numId="9" w16cid:durableId="2040740750">
    <w:abstractNumId w:val="21"/>
  </w:num>
  <w:num w:numId="10" w16cid:durableId="2066487780">
    <w:abstractNumId w:val="10"/>
  </w:num>
  <w:num w:numId="11" w16cid:durableId="1058283824">
    <w:abstractNumId w:val="11"/>
  </w:num>
  <w:num w:numId="12" w16cid:durableId="871843369">
    <w:abstractNumId w:val="8"/>
  </w:num>
  <w:num w:numId="13" w16cid:durableId="1799762414">
    <w:abstractNumId w:val="23"/>
  </w:num>
  <w:num w:numId="14" w16cid:durableId="1648509594">
    <w:abstractNumId w:val="3"/>
  </w:num>
  <w:num w:numId="15" w16cid:durableId="408768204">
    <w:abstractNumId w:val="9"/>
  </w:num>
  <w:num w:numId="16" w16cid:durableId="255408579">
    <w:abstractNumId w:val="5"/>
  </w:num>
  <w:num w:numId="17" w16cid:durableId="2140293277">
    <w:abstractNumId w:val="14"/>
  </w:num>
  <w:num w:numId="18" w16cid:durableId="472259940">
    <w:abstractNumId w:val="24"/>
  </w:num>
  <w:num w:numId="19" w16cid:durableId="497893403">
    <w:abstractNumId w:val="7"/>
  </w:num>
  <w:num w:numId="20" w16cid:durableId="965427560">
    <w:abstractNumId w:val="22"/>
  </w:num>
  <w:num w:numId="21" w16cid:durableId="1580939400">
    <w:abstractNumId w:val="15"/>
  </w:num>
  <w:num w:numId="22" w16cid:durableId="554001410">
    <w:abstractNumId w:val="12"/>
  </w:num>
  <w:num w:numId="23" w16cid:durableId="1080520094">
    <w:abstractNumId w:val="1"/>
  </w:num>
  <w:num w:numId="24" w16cid:durableId="1870096913">
    <w:abstractNumId w:val="2"/>
  </w:num>
  <w:num w:numId="25" w16cid:durableId="1306080016">
    <w:abstractNumId w:val="25"/>
  </w:num>
  <w:num w:numId="26" w16cid:durableId="138964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02"/>
    <w:rsid w:val="0000675E"/>
    <w:rsid w:val="000071F7"/>
    <w:rsid w:val="00007B42"/>
    <w:rsid w:val="00011DFD"/>
    <w:rsid w:val="00015770"/>
    <w:rsid w:val="000179E3"/>
    <w:rsid w:val="00020B16"/>
    <w:rsid w:val="000225B7"/>
    <w:rsid w:val="00023A92"/>
    <w:rsid w:val="00023E42"/>
    <w:rsid w:val="00024C57"/>
    <w:rsid w:val="00025204"/>
    <w:rsid w:val="000311E2"/>
    <w:rsid w:val="00031300"/>
    <w:rsid w:val="000329C9"/>
    <w:rsid w:val="00034378"/>
    <w:rsid w:val="00037003"/>
    <w:rsid w:val="000404A4"/>
    <w:rsid w:val="00043919"/>
    <w:rsid w:val="00043BD0"/>
    <w:rsid w:val="00044276"/>
    <w:rsid w:val="00045814"/>
    <w:rsid w:val="000479D7"/>
    <w:rsid w:val="00052600"/>
    <w:rsid w:val="000526A1"/>
    <w:rsid w:val="0005298B"/>
    <w:rsid w:val="000533D3"/>
    <w:rsid w:val="00053486"/>
    <w:rsid w:val="00053694"/>
    <w:rsid w:val="00053B2E"/>
    <w:rsid w:val="00055FA0"/>
    <w:rsid w:val="000561AF"/>
    <w:rsid w:val="00056502"/>
    <w:rsid w:val="0005760F"/>
    <w:rsid w:val="00061560"/>
    <w:rsid w:val="00062C39"/>
    <w:rsid w:val="000632D6"/>
    <w:rsid w:val="000637F6"/>
    <w:rsid w:val="00063910"/>
    <w:rsid w:val="000649AA"/>
    <w:rsid w:val="00065502"/>
    <w:rsid w:val="000708AF"/>
    <w:rsid w:val="00070A74"/>
    <w:rsid w:val="00072616"/>
    <w:rsid w:val="000745FB"/>
    <w:rsid w:val="00075A17"/>
    <w:rsid w:val="00075A8C"/>
    <w:rsid w:val="000800A4"/>
    <w:rsid w:val="000807D9"/>
    <w:rsid w:val="000848BF"/>
    <w:rsid w:val="0008500F"/>
    <w:rsid w:val="00085C5F"/>
    <w:rsid w:val="00086860"/>
    <w:rsid w:val="00086CCE"/>
    <w:rsid w:val="000900AF"/>
    <w:rsid w:val="00090C50"/>
    <w:rsid w:val="00094BFA"/>
    <w:rsid w:val="00094C6E"/>
    <w:rsid w:val="00095CB1"/>
    <w:rsid w:val="00095F69"/>
    <w:rsid w:val="00097C08"/>
    <w:rsid w:val="000A1477"/>
    <w:rsid w:val="000A15B4"/>
    <w:rsid w:val="000A23CA"/>
    <w:rsid w:val="000A4958"/>
    <w:rsid w:val="000A5697"/>
    <w:rsid w:val="000A762A"/>
    <w:rsid w:val="000A76F8"/>
    <w:rsid w:val="000B2056"/>
    <w:rsid w:val="000B3DAD"/>
    <w:rsid w:val="000B799A"/>
    <w:rsid w:val="000B7A07"/>
    <w:rsid w:val="000B7C33"/>
    <w:rsid w:val="000B7E9B"/>
    <w:rsid w:val="000C13DA"/>
    <w:rsid w:val="000C1A1B"/>
    <w:rsid w:val="000C51DA"/>
    <w:rsid w:val="000C7EAF"/>
    <w:rsid w:val="000D2287"/>
    <w:rsid w:val="000D4964"/>
    <w:rsid w:val="000D4C9E"/>
    <w:rsid w:val="000D547D"/>
    <w:rsid w:val="000D5E00"/>
    <w:rsid w:val="000E1100"/>
    <w:rsid w:val="000E21EE"/>
    <w:rsid w:val="000E2258"/>
    <w:rsid w:val="000E3599"/>
    <w:rsid w:val="000E5B59"/>
    <w:rsid w:val="000E6AAC"/>
    <w:rsid w:val="000F0204"/>
    <w:rsid w:val="000F2482"/>
    <w:rsid w:val="000F2D4E"/>
    <w:rsid w:val="000F3D2B"/>
    <w:rsid w:val="000F3FBA"/>
    <w:rsid w:val="000F4668"/>
    <w:rsid w:val="000F4CF3"/>
    <w:rsid w:val="00100A05"/>
    <w:rsid w:val="001012C4"/>
    <w:rsid w:val="001038A4"/>
    <w:rsid w:val="001049A5"/>
    <w:rsid w:val="00106118"/>
    <w:rsid w:val="00106290"/>
    <w:rsid w:val="00107739"/>
    <w:rsid w:val="00111278"/>
    <w:rsid w:val="001119E1"/>
    <w:rsid w:val="00114B91"/>
    <w:rsid w:val="00115386"/>
    <w:rsid w:val="00115E3F"/>
    <w:rsid w:val="00116A0D"/>
    <w:rsid w:val="001225C5"/>
    <w:rsid w:val="001231CB"/>
    <w:rsid w:val="0012407A"/>
    <w:rsid w:val="001273C1"/>
    <w:rsid w:val="0012795A"/>
    <w:rsid w:val="00127E56"/>
    <w:rsid w:val="00130FB3"/>
    <w:rsid w:val="00131044"/>
    <w:rsid w:val="00133CC2"/>
    <w:rsid w:val="00136B41"/>
    <w:rsid w:val="00137346"/>
    <w:rsid w:val="0014034D"/>
    <w:rsid w:val="00142BAA"/>
    <w:rsid w:val="00143E31"/>
    <w:rsid w:val="00145737"/>
    <w:rsid w:val="001459AE"/>
    <w:rsid w:val="00145F68"/>
    <w:rsid w:val="00150835"/>
    <w:rsid w:val="00152061"/>
    <w:rsid w:val="001539F3"/>
    <w:rsid w:val="00160374"/>
    <w:rsid w:val="001605A2"/>
    <w:rsid w:val="00160D30"/>
    <w:rsid w:val="00161DF7"/>
    <w:rsid w:val="00162EF7"/>
    <w:rsid w:val="00163567"/>
    <w:rsid w:val="00163D23"/>
    <w:rsid w:val="00164C48"/>
    <w:rsid w:val="001657AD"/>
    <w:rsid w:val="001668E8"/>
    <w:rsid w:val="00170465"/>
    <w:rsid w:val="001705C3"/>
    <w:rsid w:val="00171318"/>
    <w:rsid w:val="001747F1"/>
    <w:rsid w:val="00176C0C"/>
    <w:rsid w:val="00177146"/>
    <w:rsid w:val="00177268"/>
    <w:rsid w:val="001815DF"/>
    <w:rsid w:val="00181941"/>
    <w:rsid w:val="00181EEE"/>
    <w:rsid w:val="001838BF"/>
    <w:rsid w:val="0018432F"/>
    <w:rsid w:val="00185110"/>
    <w:rsid w:val="00185BEF"/>
    <w:rsid w:val="00192371"/>
    <w:rsid w:val="00192D88"/>
    <w:rsid w:val="001931BF"/>
    <w:rsid w:val="001938D0"/>
    <w:rsid w:val="00193DCA"/>
    <w:rsid w:val="00197101"/>
    <w:rsid w:val="0019779A"/>
    <w:rsid w:val="001A1508"/>
    <w:rsid w:val="001A35A2"/>
    <w:rsid w:val="001A44AF"/>
    <w:rsid w:val="001A4F7C"/>
    <w:rsid w:val="001A59D1"/>
    <w:rsid w:val="001A5C9C"/>
    <w:rsid w:val="001A70B0"/>
    <w:rsid w:val="001B1F57"/>
    <w:rsid w:val="001B7B99"/>
    <w:rsid w:val="001C0646"/>
    <w:rsid w:val="001C15C9"/>
    <w:rsid w:val="001C2636"/>
    <w:rsid w:val="001C57F1"/>
    <w:rsid w:val="001D0C73"/>
    <w:rsid w:val="001D1A09"/>
    <w:rsid w:val="001D287D"/>
    <w:rsid w:val="001D4619"/>
    <w:rsid w:val="001D51BF"/>
    <w:rsid w:val="001D6F20"/>
    <w:rsid w:val="001D7139"/>
    <w:rsid w:val="001E1B9D"/>
    <w:rsid w:val="001E3AAD"/>
    <w:rsid w:val="001E4FA1"/>
    <w:rsid w:val="001E535B"/>
    <w:rsid w:val="001E626D"/>
    <w:rsid w:val="001F00B0"/>
    <w:rsid w:val="001F1130"/>
    <w:rsid w:val="001F1AF7"/>
    <w:rsid w:val="001F37EF"/>
    <w:rsid w:val="001F4004"/>
    <w:rsid w:val="001F51D1"/>
    <w:rsid w:val="001F5D21"/>
    <w:rsid w:val="001F76BD"/>
    <w:rsid w:val="00202E7F"/>
    <w:rsid w:val="0020367D"/>
    <w:rsid w:val="00205642"/>
    <w:rsid w:val="00205D8B"/>
    <w:rsid w:val="002060F0"/>
    <w:rsid w:val="00210645"/>
    <w:rsid w:val="00210F17"/>
    <w:rsid w:val="00212A53"/>
    <w:rsid w:val="00214677"/>
    <w:rsid w:val="002262A2"/>
    <w:rsid w:val="0022641E"/>
    <w:rsid w:val="002267E4"/>
    <w:rsid w:val="00231389"/>
    <w:rsid w:val="00235C86"/>
    <w:rsid w:val="00236264"/>
    <w:rsid w:val="002372AE"/>
    <w:rsid w:val="002376D3"/>
    <w:rsid w:val="00237D65"/>
    <w:rsid w:val="00241B03"/>
    <w:rsid w:val="00241B99"/>
    <w:rsid w:val="0024257C"/>
    <w:rsid w:val="002429D9"/>
    <w:rsid w:val="00242F5C"/>
    <w:rsid w:val="00242F63"/>
    <w:rsid w:val="0024497E"/>
    <w:rsid w:val="002459A0"/>
    <w:rsid w:val="00250D47"/>
    <w:rsid w:val="00251579"/>
    <w:rsid w:val="00252C94"/>
    <w:rsid w:val="00252EC1"/>
    <w:rsid w:val="002543DE"/>
    <w:rsid w:val="002550A8"/>
    <w:rsid w:val="00257AF9"/>
    <w:rsid w:val="00260B77"/>
    <w:rsid w:val="00261B19"/>
    <w:rsid w:val="00262F2E"/>
    <w:rsid w:val="0027108F"/>
    <w:rsid w:val="00280DA0"/>
    <w:rsid w:val="00282581"/>
    <w:rsid w:val="00282F9C"/>
    <w:rsid w:val="00284A45"/>
    <w:rsid w:val="002854D7"/>
    <w:rsid w:val="00287BC6"/>
    <w:rsid w:val="00291A34"/>
    <w:rsid w:val="00295601"/>
    <w:rsid w:val="00296DC2"/>
    <w:rsid w:val="002A08C5"/>
    <w:rsid w:val="002A08E3"/>
    <w:rsid w:val="002A0DAF"/>
    <w:rsid w:val="002A2A4F"/>
    <w:rsid w:val="002A5FDF"/>
    <w:rsid w:val="002A6130"/>
    <w:rsid w:val="002A6396"/>
    <w:rsid w:val="002B0870"/>
    <w:rsid w:val="002B10EF"/>
    <w:rsid w:val="002B1E03"/>
    <w:rsid w:val="002B2E9D"/>
    <w:rsid w:val="002C21EF"/>
    <w:rsid w:val="002C260C"/>
    <w:rsid w:val="002C36F7"/>
    <w:rsid w:val="002C3AC8"/>
    <w:rsid w:val="002C42FE"/>
    <w:rsid w:val="002C46F1"/>
    <w:rsid w:val="002C56F8"/>
    <w:rsid w:val="002C5E1B"/>
    <w:rsid w:val="002C6FAD"/>
    <w:rsid w:val="002C72EA"/>
    <w:rsid w:val="002C777B"/>
    <w:rsid w:val="002D0E17"/>
    <w:rsid w:val="002D2DD3"/>
    <w:rsid w:val="002E068A"/>
    <w:rsid w:val="002E0D74"/>
    <w:rsid w:val="002E324D"/>
    <w:rsid w:val="002E4FC4"/>
    <w:rsid w:val="002E5177"/>
    <w:rsid w:val="002E74A7"/>
    <w:rsid w:val="002F26F7"/>
    <w:rsid w:val="002F3363"/>
    <w:rsid w:val="002F3A0D"/>
    <w:rsid w:val="002F4C57"/>
    <w:rsid w:val="002F6D08"/>
    <w:rsid w:val="002F73AA"/>
    <w:rsid w:val="00300F64"/>
    <w:rsid w:val="003013C2"/>
    <w:rsid w:val="00304E2F"/>
    <w:rsid w:val="00305F81"/>
    <w:rsid w:val="00307FA4"/>
    <w:rsid w:val="003139DF"/>
    <w:rsid w:val="003139ED"/>
    <w:rsid w:val="00313E33"/>
    <w:rsid w:val="00317563"/>
    <w:rsid w:val="00317E87"/>
    <w:rsid w:val="00322000"/>
    <w:rsid w:val="00323E74"/>
    <w:rsid w:val="0032511E"/>
    <w:rsid w:val="0033199A"/>
    <w:rsid w:val="00332C5F"/>
    <w:rsid w:val="00340439"/>
    <w:rsid w:val="00341898"/>
    <w:rsid w:val="003420E7"/>
    <w:rsid w:val="00342C86"/>
    <w:rsid w:val="00343680"/>
    <w:rsid w:val="00343B3C"/>
    <w:rsid w:val="0034437E"/>
    <w:rsid w:val="003453A6"/>
    <w:rsid w:val="00345AC7"/>
    <w:rsid w:val="003465CD"/>
    <w:rsid w:val="003473B8"/>
    <w:rsid w:val="00347784"/>
    <w:rsid w:val="003510CC"/>
    <w:rsid w:val="003520EE"/>
    <w:rsid w:val="00353795"/>
    <w:rsid w:val="0035423D"/>
    <w:rsid w:val="00357626"/>
    <w:rsid w:val="003632FE"/>
    <w:rsid w:val="00365FED"/>
    <w:rsid w:val="003660DD"/>
    <w:rsid w:val="00366317"/>
    <w:rsid w:val="003738D3"/>
    <w:rsid w:val="003808B0"/>
    <w:rsid w:val="00382C3C"/>
    <w:rsid w:val="00384793"/>
    <w:rsid w:val="00384A28"/>
    <w:rsid w:val="003855F7"/>
    <w:rsid w:val="0038785E"/>
    <w:rsid w:val="00390BA3"/>
    <w:rsid w:val="003926F9"/>
    <w:rsid w:val="00393D27"/>
    <w:rsid w:val="003942CB"/>
    <w:rsid w:val="003977CA"/>
    <w:rsid w:val="003A0A18"/>
    <w:rsid w:val="003A238B"/>
    <w:rsid w:val="003A5328"/>
    <w:rsid w:val="003A5BB9"/>
    <w:rsid w:val="003B000E"/>
    <w:rsid w:val="003B161A"/>
    <w:rsid w:val="003B2692"/>
    <w:rsid w:val="003B3CFB"/>
    <w:rsid w:val="003B3E69"/>
    <w:rsid w:val="003B5887"/>
    <w:rsid w:val="003B663A"/>
    <w:rsid w:val="003B71C5"/>
    <w:rsid w:val="003B7312"/>
    <w:rsid w:val="003C1538"/>
    <w:rsid w:val="003C45C5"/>
    <w:rsid w:val="003C47CA"/>
    <w:rsid w:val="003C51B1"/>
    <w:rsid w:val="003C7B30"/>
    <w:rsid w:val="003D06F7"/>
    <w:rsid w:val="003D1C83"/>
    <w:rsid w:val="003D22C9"/>
    <w:rsid w:val="003D297D"/>
    <w:rsid w:val="003D2BDB"/>
    <w:rsid w:val="003D60EF"/>
    <w:rsid w:val="003D6CDE"/>
    <w:rsid w:val="003D6F8D"/>
    <w:rsid w:val="003D71BA"/>
    <w:rsid w:val="003E0085"/>
    <w:rsid w:val="003E173E"/>
    <w:rsid w:val="003E3EDC"/>
    <w:rsid w:val="003E4F12"/>
    <w:rsid w:val="003E6030"/>
    <w:rsid w:val="003F1EA1"/>
    <w:rsid w:val="003F2E04"/>
    <w:rsid w:val="003F3D0E"/>
    <w:rsid w:val="003F6FCC"/>
    <w:rsid w:val="003F76A3"/>
    <w:rsid w:val="00400604"/>
    <w:rsid w:val="00401181"/>
    <w:rsid w:val="0040416A"/>
    <w:rsid w:val="00405A3E"/>
    <w:rsid w:val="004064A3"/>
    <w:rsid w:val="00406DC6"/>
    <w:rsid w:val="00407373"/>
    <w:rsid w:val="0040783B"/>
    <w:rsid w:val="0041024B"/>
    <w:rsid w:val="00412AE4"/>
    <w:rsid w:val="0041400E"/>
    <w:rsid w:val="004141EA"/>
    <w:rsid w:val="00415852"/>
    <w:rsid w:val="00421676"/>
    <w:rsid w:val="00422EA9"/>
    <w:rsid w:val="0042351E"/>
    <w:rsid w:val="00425F95"/>
    <w:rsid w:val="00426AB4"/>
    <w:rsid w:val="00427C8F"/>
    <w:rsid w:val="00430474"/>
    <w:rsid w:val="00431133"/>
    <w:rsid w:val="004326A2"/>
    <w:rsid w:val="00435270"/>
    <w:rsid w:val="00436080"/>
    <w:rsid w:val="00436F44"/>
    <w:rsid w:val="00437123"/>
    <w:rsid w:val="004422EF"/>
    <w:rsid w:val="00443253"/>
    <w:rsid w:val="004457F0"/>
    <w:rsid w:val="004459C4"/>
    <w:rsid w:val="00445C5E"/>
    <w:rsid w:val="004464E4"/>
    <w:rsid w:val="00446D32"/>
    <w:rsid w:val="004471B6"/>
    <w:rsid w:val="0045034B"/>
    <w:rsid w:val="00450525"/>
    <w:rsid w:val="004518C3"/>
    <w:rsid w:val="004518F3"/>
    <w:rsid w:val="00451F91"/>
    <w:rsid w:val="00452300"/>
    <w:rsid w:val="00452C09"/>
    <w:rsid w:val="00453BF9"/>
    <w:rsid w:val="00454B03"/>
    <w:rsid w:val="00454D1C"/>
    <w:rsid w:val="00455203"/>
    <w:rsid w:val="00460072"/>
    <w:rsid w:val="00460F63"/>
    <w:rsid w:val="0046320F"/>
    <w:rsid w:val="00464A0D"/>
    <w:rsid w:val="00465B8B"/>
    <w:rsid w:val="004669E9"/>
    <w:rsid w:val="00466A5E"/>
    <w:rsid w:val="00471F3E"/>
    <w:rsid w:val="0047231C"/>
    <w:rsid w:val="004730CC"/>
    <w:rsid w:val="004743CA"/>
    <w:rsid w:val="004759A2"/>
    <w:rsid w:val="00475AA8"/>
    <w:rsid w:val="004763E3"/>
    <w:rsid w:val="00476D05"/>
    <w:rsid w:val="004771A2"/>
    <w:rsid w:val="0047760B"/>
    <w:rsid w:val="004801E5"/>
    <w:rsid w:val="00480616"/>
    <w:rsid w:val="0048118A"/>
    <w:rsid w:val="00481CDA"/>
    <w:rsid w:val="00483907"/>
    <w:rsid w:val="00483D8F"/>
    <w:rsid w:val="00484B8B"/>
    <w:rsid w:val="00484DF4"/>
    <w:rsid w:val="004864A8"/>
    <w:rsid w:val="004866CB"/>
    <w:rsid w:val="00486AEA"/>
    <w:rsid w:val="0048784C"/>
    <w:rsid w:val="004914E8"/>
    <w:rsid w:val="004928C8"/>
    <w:rsid w:val="00492F6F"/>
    <w:rsid w:val="00495528"/>
    <w:rsid w:val="00495916"/>
    <w:rsid w:val="00495EA1"/>
    <w:rsid w:val="004973BE"/>
    <w:rsid w:val="004A2B52"/>
    <w:rsid w:val="004A7EC6"/>
    <w:rsid w:val="004B01B5"/>
    <w:rsid w:val="004B4F97"/>
    <w:rsid w:val="004B5189"/>
    <w:rsid w:val="004B6B5E"/>
    <w:rsid w:val="004C2E05"/>
    <w:rsid w:val="004C3C47"/>
    <w:rsid w:val="004C5025"/>
    <w:rsid w:val="004C6812"/>
    <w:rsid w:val="004D17E1"/>
    <w:rsid w:val="004D1F0C"/>
    <w:rsid w:val="004D2803"/>
    <w:rsid w:val="004D424C"/>
    <w:rsid w:val="004D42A4"/>
    <w:rsid w:val="004D459F"/>
    <w:rsid w:val="004D48D6"/>
    <w:rsid w:val="004D7393"/>
    <w:rsid w:val="004D7DA4"/>
    <w:rsid w:val="004E404F"/>
    <w:rsid w:val="004E54D0"/>
    <w:rsid w:val="004E61EA"/>
    <w:rsid w:val="004E6505"/>
    <w:rsid w:val="004F1333"/>
    <w:rsid w:val="004F395C"/>
    <w:rsid w:val="004F5A78"/>
    <w:rsid w:val="004F67CB"/>
    <w:rsid w:val="004F7E35"/>
    <w:rsid w:val="00502734"/>
    <w:rsid w:val="005059AD"/>
    <w:rsid w:val="00510174"/>
    <w:rsid w:val="005103A6"/>
    <w:rsid w:val="00511F77"/>
    <w:rsid w:val="00513A63"/>
    <w:rsid w:val="0051409D"/>
    <w:rsid w:val="00521102"/>
    <w:rsid w:val="0052390F"/>
    <w:rsid w:val="00525CA5"/>
    <w:rsid w:val="00526091"/>
    <w:rsid w:val="005267C0"/>
    <w:rsid w:val="00526B11"/>
    <w:rsid w:val="0052701B"/>
    <w:rsid w:val="00527078"/>
    <w:rsid w:val="00530482"/>
    <w:rsid w:val="00532D54"/>
    <w:rsid w:val="00532F9B"/>
    <w:rsid w:val="00535636"/>
    <w:rsid w:val="00543ADC"/>
    <w:rsid w:val="005456E2"/>
    <w:rsid w:val="00546037"/>
    <w:rsid w:val="005464AB"/>
    <w:rsid w:val="00546F70"/>
    <w:rsid w:val="0054786F"/>
    <w:rsid w:val="005506E0"/>
    <w:rsid w:val="00550CC0"/>
    <w:rsid w:val="00562968"/>
    <w:rsid w:val="005711A1"/>
    <w:rsid w:val="00572E78"/>
    <w:rsid w:val="005771E1"/>
    <w:rsid w:val="00581127"/>
    <w:rsid w:val="00585FCA"/>
    <w:rsid w:val="00586E6C"/>
    <w:rsid w:val="00591728"/>
    <w:rsid w:val="00593602"/>
    <w:rsid w:val="00597124"/>
    <w:rsid w:val="005A01F7"/>
    <w:rsid w:val="005A24DB"/>
    <w:rsid w:val="005A406D"/>
    <w:rsid w:val="005A692F"/>
    <w:rsid w:val="005A70B5"/>
    <w:rsid w:val="005A7E39"/>
    <w:rsid w:val="005B30B5"/>
    <w:rsid w:val="005C07B6"/>
    <w:rsid w:val="005C28B5"/>
    <w:rsid w:val="005C3468"/>
    <w:rsid w:val="005C41AC"/>
    <w:rsid w:val="005C4BF6"/>
    <w:rsid w:val="005C4C18"/>
    <w:rsid w:val="005C54BB"/>
    <w:rsid w:val="005C6A24"/>
    <w:rsid w:val="005D1C18"/>
    <w:rsid w:val="005D1DF1"/>
    <w:rsid w:val="005D3BD1"/>
    <w:rsid w:val="005D7970"/>
    <w:rsid w:val="005E17DF"/>
    <w:rsid w:val="005E2AFB"/>
    <w:rsid w:val="005E2D68"/>
    <w:rsid w:val="005E515C"/>
    <w:rsid w:val="005F4028"/>
    <w:rsid w:val="005F4AA9"/>
    <w:rsid w:val="005F6391"/>
    <w:rsid w:val="005F702D"/>
    <w:rsid w:val="00601075"/>
    <w:rsid w:val="00601291"/>
    <w:rsid w:val="006023E6"/>
    <w:rsid w:val="00604E74"/>
    <w:rsid w:val="006103DD"/>
    <w:rsid w:val="006103EB"/>
    <w:rsid w:val="0061466C"/>
    <w:rsid w:val="00615753"/>
    <w:rsid w:val="00615C34"/>
    <w:rsid w:val="00616C48"/>
    <w:rsid w:val="00617799"/>
    <w:rsid w:val="00617C1A"/>
    <w:rsid w:val="006208BE"/>
    <w:rsid w:val="00622006"/>
    <w:rsid w:val="00623BFF"/>
    <w:rsid w:val="006242F2"/>
    <w:rsid w:val="00624FDC"/>
    <w:rsid w:val="00625BC8"/>
    <w:rsid w:val="0062710A"/>
    <w:rsid w:val="00627417"/>
    <w:rsid w:val="00627DF9"/>
    <w:rsid w:val="00634100"/>
    <w:rsid w:val="00635EA0"/>
    <w:rsid w:val="006361D3"/>
    <w:rsid w:val="00637FD3"/>
    <w:rsid w:val="006423F8"/>
    <w:rsid w:val="006443D1"/>
    <w:rsid w:val="00644426"/>
    <w:rsid w:val="0064565F"/>
    <w:rsid w:val="00645F4C"/>
    <w:rsid w:val="00652486"/>
    <w:rsid w:val="00652630"/>
    <w:rsid w:val="00652841"/>
    <w:rsid w:val="00653B4F"/>
    <w:rsid w:val="00654133"/>
    <w:rsid w:val="00654C29"/>
    <w:rsid w:val="00656809"/>
    <w:rsid w:val="0065773E"/>
    <w:rsid w:val="00660570"/>
    <w:rsid w:val="00660AFF"/>
    <w:rsid w:val="00660E8A"/>
    <w:rsid w:val="00663E50"/>
    <w:rsid w:val="00666B11"/>
    <w:rsid w:val="00667E72"/>
    <w:rsid w:val="00670E13"/>
    <w:rsid w:val="00674335"/>
    <w:rsid w:val="00674D5C"/>
    <w:rsid w:val="006813F9"/>
    <w:rsid w:val="006832A2"/>
    <w:rsid w:val="00684D5F"/>
    <w:rsid w:val="006860DB"/>
    <w:rsid w:val="00687329"/>
    <w:rsid w:val="006874B7"/>
    <w:rsid w:val="00687546"/>
    <w:rsid w:val="00687D1F"/>
    <w:rsid w:val="00692753"/>
    <w:rsid w:val="00694F54"/>
    <w:rsid w:val="00695EB0"/>
    <w:rsid w:val="006964E5"/>
    <w:rsid w:val="006965CD"/>
    <w:rsid w:val="00696C19"/>
    <w:rsid w:val="006A49BA"/>
    <w:rsid w:val="006A7E1B"/>
    <w:rsid w:val="006B0294"/>
    <w:rsid w:val="006B3966"/>
    <w:rsid w:val="006B73FB"/>
    <w:rsid w:val="006C19D1"/>
    <w:rsid w:val="006C3293"/>
    <w:rsid w:val="006C51D1"/>
    <w:rsid w:val="006C541B"/>
    <w:rsid w:val="006C5D31"/>
    <w:rsid w:val="006C6589"/>
    <w:rsid w:val="006C7662"/>
    <w:rsid w:val="006D2A10"/>
    <w:rsid w:val="006D2E86"/>
    <w:rsid w:val="006D7A0E"/>
    <w:rsid w:val="006D7D48"/>
    <w:rsid w:val="006E15FC"/>
    <w:rsid w:val="006E19A1"/>
    <w:rsid w:val="006E1FBD"/>
    <w:rsid w:val="006E3605"/>
    <w:rsid w:val="006E3B1A"/>
    <w:rsid w:val="006E4B6F"/>
    <w:rsid w:val="006E4E4D"/>
    <w:rsid w:val="006E5FA6"/>
    <w:rsid w:val="006E61F0"/>
    <w:rsid w:val="006E6683"/>
    <w:rsid w:val="006E6F62"/>
    <w:rsid w:val="006E7BC0"/>
    <w:rsid w:val="006F01CE"/>
    <w:rsid w:val="006F072F"/>
    <w:rsid w:val="006F1FDD"/>
    <w:rsid w:val="006F317A"/>
    <w:rsid w:val="006F63BF"/>
    <w:rsid w:val="006F7D73"/>
    <w:rsid w:val="006F7F6C"/>
    <w:rsid w:val="00701CA4"/>
    <w:rsid w:val="00704C0B"/>
    <w:rsid w:val="00706016"/>
    <w:rsid w:val="007065AE"/>
    <w:rsid w:val="00707839"/>
    <w:rsid w:val="00707E3C"/>
    <w:rsid w:val="007109BA"/>
    <w:rsid w:val="00710C95"/>
    <w:rsid w:val="007114CF"/>
    <w:rsid w:val="0071281A"/>
    <w:rsid w:val="007130C5"/>
    <w:rsid w:val="007133A3"/>
    <w:rsid w:val="00714F21"/>
    <w:rsid w:val="00716F71"/>
    <w:rsid w:val="007208F0"/>
    <w:rsid w:val="0072197B"/>
    <w:rsid w:val="007249A2"/>
    <w:rsid w:val="00726C1E"/>
    <w:rsid w:val="007318B0"/>
    <w:rsid w:val="00732174"/>
    <w:rsid w:val="00733478"/>
    <w:rsid w:val="0073398A"/>
    <w:rsid w:val="007343DA"/>
    <w:rsid w:val="00740B39"/>
    <w:rsid w:val="007413A6"/>
    <w:rsid w:val="00742CBA"/>
    <w:rsid w:val="00743B37"/>
    <w:rsid w:val="00745936"/>
    <w:rsid w:val="00747188"/>
    <w:rsid w:val="00747873"/>
    <w:rsid w:val="00752D4A"/>
    <w:rsid w:val="0076079B"/>
    <w:rsid w:val="0076274A"/>
    <w:rsid w:val="00762C96"/>
    <w:rsid w:val="00764D09"/>
    <w:rsid w:val="00766B4F"/>
    <w:rsid w:val="00767343"/>
    <w:rsid w:val="007673A9"/>
    <w:rsid w:val="007742A8"/>
    <w:rsid w:val="007775BB"/>
    <w:rsid w:val="007818A6"/>
    <w:rsid w:val="007844A7"/>
    <w:rsid w:val="00784E18"/>
    <w:rsid w:val="0078618A"/>
    <w:rsid w:val="00787763"/>
    <w:rsid w:val="007944CD"/>
    <w:rsid w:val="007949F6"/>
    <w:rsid w:val="00795B32"/>
    <w:rsid w:val="007A0146"/>
    <w:rsid w:val="007A10DC"/>
    <w:rsid w:val="007A2C48"/>
    <w:rsid w:val="007A36C3"/>
    <w:rsid w:val="007A3FC0"/>
    <w:rsid w:val="007A7396"/>
    <w:rsid w:val="007B1995"/>
    <w:rsid w:val="007B2433"/>
    <w:rsid w:val="007B2D2A"/>
    <w:rsid w:val="007B5723"/>
    <w:rsid w:val="007B6279"/>
    <w:rsid w:val="007B7E5E"/>
    <w:rsid w:val="007C0482"/>
    <w:rsid w:val="007C164E"/>
    <w:rsid w:val="007C68B6"/>
    <w:rsid w:val="007D0313"/>
    <w:rsid w:val="007D091C"/>
    <w:rsid w:val="007D26C6"/>
    <w:rsid w:val="007D327E"/>
    <w:rsid w:val="007D496B"/>
    <w:rsid w:val="007D55BA"/>
    <w:rsid w:val="007D6C80"/>
    <w:rsid w:val="007E18AB"/>
    <w:rsid w:val="007E3F35"/>
    <w:rsid w:val="007E4A26"/>
    <w:rsid w:val="007E6468"/>
    <w:rsid w:val="007E7D93"/>
    <w:rsid w:val="007F6506"/>
    <w:rsid w:val="0080035F"/>
    <w:rsid w:val="00801685"/>
    <w:rsid w:val="008041FA"/>
    <w:rsid w:val="00804270"/>
    <w:rsid w:val="00805D8E"/>
    <w:rsid w:val="0080617C"/>
    <w:rsid w:val="00810C07"/>
    <w:rsid w:val="00810DCE"/>
    <w:rsid w:val="0081338E"/>
    <w:rsid w:val="00814A36"/>
    <w:rsid w:val="00815B26"/>
    <w:rsid w:val="00816013"/>
    <w:rsid w:val="008163BC"/>
    <w:rsid w:val="00816613"/>
    <w:rsid w:val="008171BB"/>
    <w:rsid w:val="00817528"/>
    <w:rsid w:val="00820BFD"/>
    <w:rsid w:val="00820FE3"/>
    <w:rsid w:val="0082203E"/>
    <w:rsid w:val="00822393"/>
    <w:rsid w:val="0082317B"/>
    <w:rsid w:val="00824302"/>
    <w:rsid w:val="00824AE8"/>
    <w:rsid w:val="00824B36"/>
    <w:rsid w:val="00824C4C"/>
    <w:rsid w:val="00825461"/>
    <w:rsid w:val="00827DE7"/>
    <w:rsid w:val="00827F0F"/>
    <w:rsid w:val="008301FE"/>
    <w:rsid w:val="00834080"/>
    <w:rsid w:val="00834755"/>
    <w:rsid w:val="00836133"/>
    <w:rsid w:val="00836AA5"/>
    <w:rsid w:val="00836B70"/>
    <w:rsid w:val="00840E3D"/>
    <w:rsid w:val="008429DA"/>
    <w:rsid w:val="008440C8"/>
    <w:rsid w:val="00844626"/>
    <w:rsid w:val="00845B83"/>
    <w:rsid w:val="008460A3"/>
    <w:rsid w:val="008474E8"/>
    <w:rsid w:val="00852A56"/>
    <w:rsid w:val="008534B2"/>
    <w:rsid w:val="0085520C"/>
    <w:rsid w:val="00855FD3"/>
    <w:rsid w:val="00857BD8"/>
    <w:rsid w:val="00860706"/>
    <w:rsid w:val="008609B5"/>
    <w:rsid w:val="008653D5"/>
    <w:rsid w:val="00867114"/>
    <w:rsid w:val="008673A4"/>
    <w:rsid w:val="0086769A"/>
    <w:rsid w:val="00867A37"/>
    <w:rsid w:val="00867A46"/>
    <w:rsid w:val="00867CD8"/>
    <w:rsid w:val="00871379"/>
    <w:rsid w:val="0087174B"/>
    <w:rsid w:val="00871F30"/>
    <w:rsid w:val="00872AEE"/>
    <w:rsid w:val="00872E7A"/>
    <w:rsid w:val="0087353F"/>
    <w:rsid w:val="008747ED"/>
    <w:rsid w:val="00875216"/>
    <w:rsid w:val="0087637A"/>
    <w:rsid w:val="00881D3A"/>
    <w:rsid w:val="00883BBC"/>
    <w:rsid w:val="00883E0A"/>
    <w:rsid w:val="008855EC"/>
    <w:rsid w:val="008856D4"/>
    <w:rsid w:val="00885CA4"/>
    <w:rsid w:val="00886EF9"/>
    <w:rsid w:val="00890A0C"/>
    <w:rsid w:val="0089130B"/>
    <w:rsid w:val="0089195D"/>
    <w:rsid w:val="0089209F"/>
    <w:rsid w:val="0089422E"/>
    <w:rsid w:val="0089484A"/>
    <w:rsid w:val="00895EAA"/>
    <w:rsid w:val="00896187"/>
    <w:rsid w:val="00896915"/>
    <w:rsid w:val="00897C22"/>
    <w:rsid w:val="008A08BD"/>
    <w:rsid w:val="008A158E"/>
    <w:rsid w:val="008A201F"/>
    <w:rsid w:val="008A3D88"/>
    <w:rsid w:val="008A6B9A"/>
    <w:rsid w:val="008A7080"/>
    <w:rsid w:val="008B08BE"/>
    <w:rsid w:val="008B1ED7"/>
    <w:rsid w:val="008B3C24"/>
    <w:rsid w:val="008B5069"/>
    <w:rsid w:val="008B5642"/>
    <w:rsid w:val="008B5EDE"/>
    <w:rsid w:val="008C0C90"/>
    <w:rsid w:val="008C194A"/>
    <w:rsid w:val="008C2547"/>
    <w:rsid w:val="008C3268"/>
    <w:rsid w:val="008C5BC9"/>
    <w:rsid w:val="008D31B2"/>
    <w:rsid w:val="008D3CC4"/>
    <w:rsid w:val="008D424D"/>
    <w:rsid w:val="008D61DA"/>
    <w:rsid w:val="008D645D"/>
    <w:rsid w:val="008D66E0"/>
    <w:rsid w:val="008E066B"/>
    <w:rsid w:val="008E1C53"/>
    <w:rsid w:val="008E2566"/>
    <w:rsid w:val="008E37E7"/>
    <w:rsid w:val="008E3D1B"/>
    <w:rsid w:val="008E4A14"/>
    <w:rsid w:val="008E5F69"/>
    <w:rsid w:val="008E72C9"/>
    <w:rsid w:val="008F00B8"/>
    <w:rsid w:val="008F01BB"/>
    <w:rsid w:val="008F10E2"/>
    <w:rsid w:val="008F2294"/>
    <w:rsid w:val="008F23CB"/>
    <w:rsid w:val="008F2FEE"/>
    <w:rsid w:val="008F436E"/>
    <w:rsid w:val="008F4BC9"/>
    <w:rsid w:val="008F4DBF"/>
    <w:rsid w:val="008F556C"/>
    <w:rsid w:val="008F5CD3"/>
    <w:rsid w:val="008F778A"/>
    <w:rsid w:val="00901A6C"/>
    <w:rsid w:val="00903464"/>
    <w:rsid w:val="00904455"/>
    <w:rsid w:val="0090462A"/>
    <w:rsid w:val="00904CAC"/>
    <w:rsid w:val="00905F51"/>
    <w:rsid w:val="00907144"/>
    <w:rsid w:val="00907E53"/>
    <w:rsid w:val="009112B6"/>
    <w:rsid w:val="00911453"/>
    <w:rsid w:val="00912F7F"/>
    <w:rsid w:val="00916672"/>
    <w:rsid w:val="0092067E"/>
    <w:rsid w:val="00921B2E"/>
    <w:rsid w:val="00922061"/>
    <w:rsid w:val="009310F4"/>
    <w:rsid w:val="00931267"/>
    <w:rsid w:val="00934B86"/>
    <w:rsid w:val="00935EC2"/>
    <w:rsid w:val="00942C7D"/>
    <w:rsid w:val="00944F11"/>
    <w:rsid w:val="00951744"/>
    <w:rsid w:val="009528B6"/>
    <w:rsid w:val="00952E5F"/>
    <w:rsid w:val="00954145"/>
    <w:rsid w:val="0095443A"/>
    <w:rsid w:val="00955C85"/>
    <w:rsid w:val="00957DDB"/>
    <w:rsid w:val="00960951"/>
    <w:rsid w:val="009612A7"/>
    <w:rsid w:val="00961C29"/>
    <w:rsid w:val="00965643"/>
    <w:rsid w:val="00965733"/>
    <w:rsid w:val="0096598B"/>
    <w:rsid w:val="0096626D"/>
    <w:rsid w:val="0097069A"/>
    <w:rsid w:val="00973AF1"/>
    <w:rsid w:val="009751F4"/>
    <w:rsid w:val="00975CF9"/>
    <w:rsid w:val="0097697E"/>
    <w:rsid w:val="00977DA0"/>
    <w:rsid w:val="00980132"/>
    <w:rsid w:val="00983D30"/>
    <w:rsid w:val="0098560E"/>
    <w:rsid w:val="009856A2"/>
    <w:rsid w:val="009856A5"/>
    <w:rsid w:val="009869E2"/>
    <w:rsid w:val="009873EC"/>
    <w:rsid w:val="00993D6A"/>
    <w:rsid w:val="00993DFF"/>
    <w:rsid w:val="00993E09"/>
    <w:rsid w:val="00995913"/>
    <w:rsid w:val="009966A4"/>
    <w:rsid w:val="009A1CBB"/>
    <w:rsid w:val="009A3933"/>
    <w:rsid w:val="009A3B9F"/>
    <w:rsid w:val="009A7A0D"/>
    <w:rsid w:val="009B004F"/>
    <w:rsid w:val="009B3284"/>
    <w:rsid w:val="009B4FBF"/>
    <w:rsid w:val="009B67E1"/>
    <w:rsid w:val="009B6890"/>
    <w:rsid w:val="009B70A0"/>
    <w:rsid w:val="009B7E9F"/>
    <w:rsid w:val="009C4698"/>
    <w:rsid w:val="009C6C1A"/>
    <w:rsid w:val="009C76B8"/>
    <w:rsid w:val="009C7F46"/>
    <w:rsid w:val="009D107C"/>
    <w:rsid w:val="009D1284"/>
    <w:rsid w:val="009D1D6F"/>
    <w:rsid w:val="009D48A7"/>
    <w:rsid w:val="009D4FA9"/>
    <w:rsid w:val="009D5C14"/>
    <w:rsid w:val="009D6187"/>
    <w:rsid w:val="009E162E"/>
    <w:rsid w:val="009E6D67"/>
    <w:rsid w:val="009F0429"/>
    <w:rsid w:val="009F0831"/>
    <w:rsid w:val="009F3FAF"/>
    <w:rsid w:val="009F449D"/>
    <w:rsid w:val="009F4674"/>
    <w:rsid w:val="009F525B"/>
    <w:rsid w:val="009F53B3"/>
    <w:rsid w:val="009F64C9"/>
    <w:rsid w:val="00A03AB7"/>
    <w:rsid w:val="00A07952"/>
    <w:rsid w:val="00A07DE5"/>
    <w:rsid w:val="00A11303"/>
    <w:rsid w:val="00A1445A"/>
    <w:rsid w:val="00A15B21"/>
    <w:rsid w:val="00A15F6F"/>
    <w:rsid w:val="00A16164"/>
    <w:rsid w:val="00A23427"/>
    <w:rsid w:val="00A2534D"/>
    <w:rsid w:val="00A300A8"/>
    <w:rsid w:val="00A30465"/>
    <w:rsid w:val="00A32485"/>
    <w:rsid w:val="00A32503"/>
    <w:rsid w:val="00A32698"/>
    <w:rsid w:val="00A33C3D"/>
    <w:rsid w:val="00A36233"/>
    <w:rsid w:val="00A42DFD"/>
    <w:rsid w:val="00A43938"/>
    <w:rsid w:val="00A460BE"/>
    <w:rsid w:val="00A4713C"/>
    <w:rsid w:val="00A47FC9"/>
    <w:rsid w:val="00A50A12"/>
    <w:rsid w:val="00A5202E"/>
    <w:rsid w:val="00A53D51"/>
    <w:rsid w:val="00A62C0A"/>
    <w:rsid w:val="00A63340"/>
    <w:rsid w:val="00A63735"/>
    <w:rsid w:val="00A64017"/>
    <w:rsid w:val="00A652FA"/>
    <w:rsid w:val="00A709E6"/>
    <w:rsid w:val="00A73DEB"/>
    <w:rsid w:val="00A7420C"/>
    <w:rsid w:val="00A74FCD"/>
    <w:rsid w:val="00A81533"/>
    <w:rsid w:val="00A81993"/>
    <w:rsid w:val="00A854BF"/>
    <w:rsid w:val="00A90778"/>
    <w:rsid w:val="00A914B5"/>
    <w:rsid w:val="00A94203"/>
    <w:rsid w:val="00A94D7A"/>
    <w:rsid w:val="00A9606E"/>
    <w:rsid w:val="00AA046F"/>
    <w:rsid w:val="00AA19CC"/>
    <w:rsid w:val="00AA247A"/>
    <w:rsid w:val="00AA2DE5"/>
    <w:rsid w:val="00AA5AEA"/>
    <w:rsid w:val="00AA79AF"/>
    <w:rsid w:val="00AB0D94"/>
    <w:rsid w:val="00AB30C3"/>
    <w:rsid w:val="00AB3A19"/>
    <w:rsid w:val="00AB3F84"/>
    <w:rsid w:val="00AB4249"/>
    <w:rsid w:val="00AB634B"/>
    <w:rsid w:val="00AB66E0"/>
    <w:rsid w:val="00AC02F5"/>
    <w:rsid w:val="00AC0A85"/>
    <w:rsid w:val="00AC0C22"/>
    <w:rsid w:val="00AC108F"/>
    <w:rsid w:val="00AC1556"/>
    <w:rsid w:val="00AC34A4"/>
    <w:rsid w:val="00AC49F9"/>
    <w:rsid w:val="00AC4CC8"/>
    <w:rsid w:val="00AC7619"/>
    <w:rsid w:val="00AD049E"/>
    <w:rsid w:val="00AD2024"/>
    <w:rsid w:val="00AD34C2"/>
    <w:rsid w:val="00AD5C71"/>
    <w:rsid w:val="00AD6A9B"/>
    <w:rsid w:val="00AD77B9"/>
    <w:rsid w:val="00AD7D4F"/>
    <w:rsid w:val="00AE4C10"/>
    <w:rsid w:val="00AF01E9"/>
    <w:rsid w:val="00AF0E24"/>
    <w:rsid w:val="00AF329E"/>
    <w:rsid w:val="00AF37AA"/>
    <w:rsid w:val="00AF49F9"/>
    <w:rsid w:val="00B0241F"/>
    <w:rsid w:val="00B02A67"/>
    <w:rsid w:val="00B02E44"/>
    <w:rsid w:val="00B03034"/>
    <w:rsid w:val="00B05E09"/>
    <w:rsid w:val="00B06D19"/>
    <w:rsid w:val="00B0763F"/>
    <w:rsid w:val="00B07D35"/>
    <w:rsid w:val="00B10BDC"/>
    <w:rsid w:val="00B151A8"/>
    <w:rsid w:val="00B202D3"/>
    <w:rsid w:val="00B22B63"/>
    <w:rsid w:val="00B23763"/>
    <w:rsid w:val="00B23DDF"/>
    <w:rsid w:val="00B23F33"/>
    <w:rsid w:val="00B30B9A"/>
    <w:rsid w:val="00B336B2"/>
    <w:rsid w:val="00B34008"/>
    <w:rsid w:val="00B3617E"/>
    <w:rsid w:val="00B416C0"/>
    <w:rsid w:val="00B50986"/>
    <w:rsid w:val="00B51221"/>
    <w:rsid w:val="00B52F5E"/>
    <w:rsid w:val="00B530B1"/>
    <w:rsid w:val="00B555D2"/>
    <w:rsid w:val="00B61008"/>
    <w:rsid w:val="00B62258"/>
    <w:rsid w:val="00B63DE5"/>
    <w:rsid w:val="00B71B28"/>
    <w:rsid w:val="00B733DB"/>
    <w:rsid w:val="00B736D2"/>
    <w:rsid w:val="00B82AD4"/>
    <w:rsid w:val="00B8705B"/>
    <w:rsid w:val="00B87588"/>
    <w:rsid w:val="00B9237F"/>
    <w:rsid w:val="00B92C7D"/>
    <w:rsid w:val="00B94C98"/>
    <w:rsid w:val="00B95510"/>
    <w:rsid w:val="00B95705"/>
    <w:rsid w:val="00B96883"/>
    <w:rsid w:val="00BA227E"/>
    <w:rsid w:val="00BA47FB"/>
    <w:rsid w:val="00BA49F5"/>
    <w:rsid w:val="00BA52C3"/>
    <w:rsid w:val="00BB0C1A"/>
    <w:rsid w:val="00BB1CB7"/>
    <w:rsid w:val="00BB1E0A"/>
    <w:rsid w:val="00BB3968"/>
    <w:rsid w:val="00BB415F"/>
    <w:rsid w:val="00BB7379"/>
    <w:rsid w:val="00BB765A"/>
    <w:rsid w:val="00BC0392"/>
    <w:rsid w:val="00BC0BB1"/>
    <w:rsid w:val="00BC0C56"/>
    <w:rsid w:val="00BC248F"/>
    <w:rsid w:val="00BC3BF5"/>
    <w:rsid w:val="00BC44F7"/>
    <w:rsid w:val="00BC4CE9"/>
    <w:rsid w:val="00BD0F1E"/>
    <w:rsid w:val="00BD75D1"/>
    <w:rsid w:val="00BE0981"/>
    <w:rsid w:val="00BE0F44"/>
    <w:rsid w:val="00BE17C6"/>
    <w:rsid w:val="00BE208C"/>
    <w:rsid w:val="00BF0BD1"/>
    <w:rsid w:val="00BF2B15"/>
    <w:rsid w:val="00BF3BC1"/>
    <w:rsid w:val="00BF5145"/>
    <w:rsid w:val="00BF6E2D"/>
    <w:rsid w:val="00BF74B2"/>
    <w:rsid w:val="00BF7603"/>
    <w:rsid w:val="00C0176A"/>
    <w:rsid w:val="00C044A2"/>
    <w:rsid w:val="00C11286"/>
    <w:rsid w:val="00C124F2"/>
    <w:rsid w:val="00C13F94"/>
    <w:rsid w:val="00C16344"/>
    <w:rsid w:val="00C17878"/>
    <w:rsid w:val="00C17AE5"/>
    <w:rsid w:val="00C20411"/>
    <w:rsid w:val="00C20BFD"/>
    <w:rsid w:val="00C22EF6"/>
    <w:rsid w:val="00C24111"/>
    <w:rsid w:val="00C24B4E"/>
    <w:rsid w:val="00C24DB6"/>
    <w:rsid w:val="00C24F0A"/>
    <w:rsid w:val="00C33F8A"/>
    <w:rsid w:val="00C33F8D"/>
    <w:rsid w:val="00C356B1"/>
    <w:rsid w:val="00C4274C"/>
    <w:rsid w:val="00C4405E"/>
    <w:rsid w:val="00C44A75"/>
    <w:rsid w:val="00C458AE"/>
    <w:rsid w:val="00C474A5"/>
    <w:rsid w:val="00C47DB0"/>
    <w:rsid w:val="00C50415"/>
    <w:rsid w:val="00C53419"/>
    <w:rsid w:val="00C545FD"/>
    <w:rsid w:val="00C546A8"/>
    <w:rsid w:val="00C54DC1"/>
    <w:rsid w:val="00C550CA"/>
    <w:rsid w:val="00C55B53"/>
    <w:rsid w:val="00C5618B"/>
    <w:rsid w:val="00C57676"/>
    <w:rsid w:val="00C628A4"/>
    <w:rsid w:val="00C62938"/>
    <w:rsid w:val="00C62C36"/>
    <w:rsid w:val="00C63249"/>
    <w:rsid w:val="00C637D1"/>
    <w:rsid w:val="00C64857"/>
    <w:rsid w:val="00C704C0"/>
    <w:rsid w:val="00C7092D"/>
    <w:rsid w:val="00C72864"/>
    <w:rsid w:val="00C728B9"/>
    <w:rsid w:val="00C774CB"/>
    <w:rsid w:val="00C807EB"/>
    <w:rsid w:val="00C81E59"/>
    <w:rsid w:val="00C82A9E"/>
    <w:rsid w:val="00C869BD"/>
    <w:rsid w:val="00C86A12"/>
    <w:rsid w:val="00C9014A"/>
    <w:rsid w:val="00C90711"/>
    <w:rsid w:val="00C9153B"/>
    <w:rsid w:val="00C91D5A"/>
    <w:rsid w:val="00C924EF"/>
    <w:rsid w:val="00C936AB"/>
    <w:rsid w:val="00C93BBE"/>
    <w:rsid w:val="00C95452"/>
    <w:rsid w:val="00C96951"/>
    <w:rsid w:val="00C96AFC"/>
    <w:rsid w:val="00CA0031"/>
    <w:rsid w:val="00CA2E78"/>
    <w:rsid w:val="00CA3E3F"/>
    <w:rsid w:val="00CA42E1"/>
    <w:rsid w:val="00CA435E"/>
    <w:rsid w:val="00CA5930"/>
    <w:rsid w:val="00CA6C94"/>
    <w:rsid w:val="00CB00E8"/>
    <w:rsid w:val="00CB0C18"/>
    <w:rsid w:val="00CB0D74"/>
    <w:rsid w:val="00CB0D85"/>
    <w:rsid w:val="00CB1715"/>
    <w:rsid w:val="00CB2E0D"/>
    <w:rsid w:val="00CB5393"/>
    <w:rsid w:val="00CB7B36"/>
    <w:rsid w:val="00CC01EC"/>
    <w:rsid w:val="00CC090A"/>
    <w:rsid w:val="00CC1417"/>
    <w:rsid w:val="00CC165B"/>
    <w:rsid w:val="00CC1AF0"/>
    <w:rsid w:val="00CC4E19"/>
    <w:rsid w:val="00CC4E6D"/>
    <w:rsid w:val="00CC5291"/>
    <w:rsid w:val="00CC78C5"/>
    <w:rsid w:val="00CD2165"/>
    <w:rsid w:val="00CD2DEA"/>
    <w:rsid w:val="00CD3444"/>
    <w:rsid w:val="00CD3DB7"/>
    <w:rsid w:val="00CD47ED"/>
    <w:rsid w:val="00CD4997"/>
    <w:rsid w:val="00CD6F6F"/>
    <w:rsid w:val="00CE04B8"/>
    <w:rsid w:val="00CE06D6"/>
    <w:rsid w:val="00CE644C"/>
    <w:rsid w:val="00CE7B4F"/>
    <w:rsid w:val="00CE7D84"/>
    <w:rsid w:val="00CF20E1"/>
    <w:rsid w:val="00CF5DE5"/>
    <w:rsid w:val="00CF5FBE"/>
    <w:rsid w:val="00CF675C"/>
    <w:rsid w:val="00CF7FA9"/>
    <w:rsid w:val="00D0051C"/>
    <w:rsid w:val="00D0265C"/>
    <w:rsid w:val="00D0658F"/>
    <w:rsid w:val="00D114F9"/>
    <w:rsid w:val="00D11564"/>
    <w:rsid w:val="00D1225E"/>
    <w:rsid w:val="00D14938"/>
    <w:rsid w:val="00D168CF"/>
    <w:rsid w:val="00D171F6"/>
    <w:rsid w:val="00D2070A"/>
    <w:rsid w:val="00D20895"/>
    <w:rsid w:val="00D20ADE"/>
    <w:rsid w:val="00D21616"/>
    <w:rsid w:val="00D23087"/>
    <w:rsid w:val="00D231D0"/>
    <w:rsid w:val="00D23BEA"/>
    <w:rsid w:val="00D24366"/>
    <w:rsid w:val="00D252F6"/>
    <w:rsid w:val="00D2799D"/>
    <w:rsid w:val="00D32514"/>
    <w:rsid w:val="00D3387F"/>
    <w:rsid w:val="00D338B8"/>
    <w:rsid w:val="00D34347"/>
    <w:rsid w:val="00D35551"/>
    <w:rsid w:val="00D36015"/>
    <w:rsid w:val="00D406A7"/>
    <w:rsid w:val="00D40800"/>
    <w:rsid w:val="00D41BE8"/>
    <w:rsid w:val="00D4291C"/>
    <w:rsid w:val="00D42B58"/>
    <w:rsid w:val="00D44260"/>
    <w:rsid w:val="00D443D0"/>
    <w:rsid w:val="00D45818"/>
    <w:rsid w:val="00D53AD2"/>
    <w:rsid w:val="00D53FBC"/>
    <w:rsid w:val="00D546F9"/>
    <w:rsid w:val="00D548B9"/>
    <w:rsid w:val="00D55A1E"/>
    <w:rsid w:val="00D55F43"/>
    <w:rsid w:val="00D56444"/>
    <w:rsid w:val="00D6178C"/>
    <w:rsid w:val="00D627CE"/>
    <w:rsid w:val="00D62D59"/>
    <w:rsid w:val="00D638FA"/>
    <w:rsid w:val="00D67F95"/>
    <w:rsid w:val="00D75060"/>
    <w:rsid w:val="00D777B7"/>
    <w:rsid w:val="00D812B8"/>
    <w:rsid w:val="00D821B6"/>
    <w:rsid w:val="00D83AAB"/>
    <w:rsid w:val="00D84512"/>
    <w:rsid w:val="00D8599B"/>
    <w:rsid w:val="00D91238"/>
    <w:rsid w:val="00D937B5"/>
    <w:rsid w:val="00D9498A"/>
    <w:rsid w:val="00D94FAA"/>
    <w:rsid w:val="00D95114"/>
    <w:rsid w:val="00D969A9"/>
    <w:rsid w:val="00DA1107"/>
    <w:rsid w:val="00DA2303"/>
    <w:rsid w:val="00DA3EF6"/>
    <w:rsid w:val="00DA5F9B"/>
    <w:rsid w:val="00DB18F8"/>
    <w:rsid w:val="00DB25E5"/>
    <w:rsid w:val="00DB556C"/>
    <w:rsid w:val="00DB6E7F"/>
    <w:rsid w:val="00DC1F0E"/>
    <w:rsid w:val="00DC38E2"/>
    <w:rsid w:val="00DC3F24"/>
    <w:rsid w:val="00DC5251"/>
    <w:rsid w:val="00DC580F"/>
    <w:rsid w:val="00DD2863"/>
    <w:rsid w:val="00DD332F"/>
    <w:rsid w:val="00DD3857"/>
    <w:rsid w:val="00DD3B0C"/>
    <w:rsid w:val="00DD75D8"/>
    <w:rsid w:val="00DE052E"/>
    <w:rsid w:val="00DE056B"/>
    <w:rsid w:val="00DE0DD4"/>
    <w:rsid w:val="00DE0F9D"/>
    <w:rsid w:val="00DE11F6"/>
    <w:rsid w:val="00DE26A4"/>
    <w:rsid w:val="00DE26D6"/>
    <w:rsid w:val="00DE2BA0"/>
    <w:rsid w:val="00DE327F"/>
    <w:rsid w:val="00DE4FB0"/>
    <w:rsid w:val="00DE7741"/>
    <w:rsid w:val="00DF0F96"/>
    <w:rsid w:val="00DF24D6"/>
    <w:rsid w:val="00DF4DC5"/>
    <w:rsid w:val="00DF5D1E"/>
    <w:rsid w:val="00DF705C"/>
    <w:rsid w:val="00DF70DF"/>
    <w:rsid w:val="00DF7C4D"/>
    <w:rsid w:val="00E00831"/>
    <w:rsid w:val="00E01794"/>
    <w:rsid w:val="00E01D39"/>
    <w:rsid w:val="00E03965"/>
    <w:rsid w:val="00E07BCB"/>
    <w:rsid w:val="00E10B4C"/>
    <w:rsid w:val="00E11B97"/>
    <w:rsid w:val="00E1297F"/>
    <w:rsid w:val="00E14153"/>
    <w:rsid w:val="00E16791"/>
    <w:rsid w:val="00E22BDA"/>
    <w:rsid w:val="00E22FC4"/>
    <w:rsid w:val="00E24905"/>
    <w:rsid w:val="00E25EF8"/>
    <w:rsid w:val="00E2686B"/>
    <w:rsid w:val="00E2697B"/>
    <w:rsid w:val="00E27FA1"/>
    <w:rsid w:val="00E319F6"/>
    <w:rsid w:val="00E3309D"/>
    <w:rsid w:val="00E34C9E"/>
    <w:rsid w:val="00E35091"/>
    <w:rsid w:val="00E4185B"/>
    <w:rsid w:val="00E42650"/>
    <w:rsid w:val="00E4509F"/>
    <w:rsid w:val="00E45B87"/>
    <w:rsid w:val="00E468B6"/>
    <w:rsid w:val="00E46F6E"/>
    <w:rsid w:val="00E5022A"/>
    <w:rsid w:val="00E51610"/>
    <w:rsid w:val="00E5361D"/>
    <w:rsid w:val="00E545BF"/>
    <w:rsid w:val="00E558E8"/>
    <w:rsid w:val="00E55FF7"/>
    <w:rsid w:val="00E56C2A"/>
    <w:rsid w:val="00E56F07"/>
    <w:rsid w:val="00E572EA"/>
    <w:rsid w:val="00E57CEA"/>
    <w:rsid w:val="00E57E08"/>
    <w:rsid w:val="00E60B33"/>
    <w:rsid w:val="00E61A72"/>
    <w:rsid w:val="00E6316B"/>
    <w:rsid w:val="00E63E07"/>
    <w:rsid w:val="00E66D49"/>
    <w:rsid w:val="00E67CF0"/>
    <w:rsid w:val="00E67D91"/>
    <w:rsid w:val="00E713EE"/>
    <w:rsid w:val="00E71EA0"/>
    <w:rsid w:val="00E7219B"/>
    <w:rsid w:val="00E73E65"/>
    <w:rsid w:val="00E7451F"/>
    <w:rsid w:val="00E755C6"/>
    <w:rsid w:val="00E766CB"/>
    <w:rsid w:val="00E772FC"/>
    <w:rsid w:val="00E85DDD"/>
    <w:rsid w:val="00E902E1"/>
    <w:rsid w:val="00E912F5"/>
    <w:rsid w:val="00E91630"/>
    <w:rsid w:val="00E91B46"/>
    <w:rsid w:val="00E92AB0"/>
    <w:rsid w:val="00E94266"/>
    <w:rsid w:val="00E96AA6"/>
    <w:rsid w:val="00EA1CF5"/>
    <w:rsid w:val="00EA2CEA"/>
    <w:rsid w:val="00EA35ED"/>
    <w:rsid w:val="00EA36A0"/>
    <w:rsid w:val="00EA6FB6"/>
    <w:rsid w:val="00EA76B5"/>
    <w:rsid w:val="00EB26F6"/>
    <w:rsid w:val="00EB63BE"/>
    <w:rsid w:val="00EB7A5F"/>
    <w:rsid w:val="00EC1244"/>
    <w:rsid w:val="00EC399C"/>
    <w:rsid w:val="00EC3F1A"/>
    <w:rsid w:val="00EC4C1E"/>
    <w:rsid w:val="00EC5F37"/>
    <w:rsid w:val="00EC61DF"/>
    <w:rsid w:val="00EC6636"/>
    <w:rsid w:val="00ED03E1"/>
    <w:rsid w:val="00ED0980"/>
    <w:rsid w:val="00ED2DCF"/>
    <w:rsid w:val="00ED4F7F"/>
    <w:rsid w:val="00ED6C6E"/>
    <w:rsid w:val="00ED71AB"/>
    <w:rsid w:val="00ED7AF5"/>
    <w:rsid w:val="00EE053C"/>
    <w:rsid w:val="00EE0580"/>
    <w:rsid w:val="00EE17B5"/>
    <w:rsid w:val="00EE1A64"/>
    <w:rsid w:val="00EE2ED2"/>
    <w:rsid w:val="00EE4FE7"/>
    <w:rsid w:val="00EE655C"/>
    <w:rsid w:val="00EE67E9"/>
    <w:rsid w:val="00EF00F3"/>
    <w:rsid w:val="00EF0BC0"/>
    <w:rsid w:val="00EF0F5F"/>
    <w:rsid w:val="00EF2D0B"/>
    <w:rsid w:val="00EF4C1E"/>
    <w:rsid w:val="00EF58A8"/>
    <w:rsid w:val="00EF5CA1"/>
    <w:rsid w:val="00EF6844"/>
    <w:rsid w:val="00EF7A58"/>
    <w:rsid w:val="00F009F8"/>
    <w:rsid w:val="00F020DE"/>
    <w:rsid w:val="00F10144"/>
    <w:rsid w:val="00F105B2"/>
    <w:rsid w:val="00F10B4A"/>
    <w:rsid w:val="00F12B70"/>
    <w:rsid w:val="00F14133"/>
    <w:rsid w:val="00F15EB4"/>
    <w:rsid w:val="00F20807"/>
    <w:rsid w:val="00F20988"/>
    <w:rsid w:val="00F25633"/>
    <w:rsid w:val="00F26874"/>
    <w:rsid w:val="00F27A07"/>
    <w:rsid w:val="00F326B6"/>
    <w:rsid w:val="00F3688A"/>
    <w:rsid w:val="00F368F5"/>
    <w:rsid w:val="00F37B2E"/>
    <w:rsid w:val="00F42082"/>
    <w:rsid w:val="00F432EF"/>
    <w:rsid w:val="00F46239"/>
    <w:rsid w:val="00F506C2"/>
    <w:rsid w:val="00F51993"/>
    <w:rsid w:val="00F51FD3"/>
    <w:rsid w:val="00F521C1"/>
    <w:rsid w:val="00F5479F"/>
    <w:rsid w:val="00F63B4F"/>
    <w:rsid w:val="00F660E8"/>
    <w:rsid w:val="00F67609"/>
    <w:rsid w:val="00F70E7A"/>
    <w:rsid w:val="00F7211E"/>
    <w:rsid w:val="00F7306D"/>
    <w:rsid w:val="00F73F9D"/>
    <w:rsid w:val="00F744C0"/>
    <w:rsid w:val="00F74B08"/>
    <w:rsid w:val="00F755FA"/>
    <w:rsid w:val="00F76D26"/>
    <w:rsid w:val="00F77E0D"/>
    <w:rsid w:val="00F806B4"/>
    <w:rsid w:val="00F80DB0"/>
    <w:rsid w:val="00F81792"/>
    <w:rsid w:val="00F83FC2"/>
    <w:rsid w:val="00F8493A"/>
    <w:rsid w:val="00F84961"/>
    <w:rsid w:val="00F87A12"/>
    <w:rsid w:val="00F87F1C"/>
    <w:rsid w:val="00F9030F"/>
    <w:rsid w:val="00F90B51"/>
    <w:rsid w:val="00F90C18"/>
    <w:rsid w:val="00F92E0F"/>
    <w:rsid w:val="00F942A2"/>
    <w:rsid w:val="00F97C09"/>
    <w:rsid w:val="00FA3A51"/>
    <w:rsid w:val="00FA4062"/>
    <w:rsid w:val="00FA42CA"/>
    <w:rsid w:val="00FA47FF"/>
    <w:rsid w:val="00FA63AB"/>
    <w:rsid w:val="00FB2E8D"/>
    <w:rsid w:val="00FB3732"/>
    <w:rsid w:val="00FB3C49"/>
    <w:rsid w:val="00FC3833"/>
    <w:rsid w:val="00FC419F"/>
    <w:rsid w:val="00FC48BC"/>
    <w:rsid w:val="00FC5028"/>
    <w:rsid w:val="00FC53AB"/>
    <w:rsid w:val="00FC66C9"/>
    <w:rsid w:val="00FC6F5C"/>
    <w:rsid w:val="00FD2AFD"/>
    <w:rsid w:val="00FD3871"/>
    <w:rsid w:val="00FD391E"/>
    <w:rsid w:val="00FD528D"/>
    <w:rsid w:val="00FD53C2"/>
    <w:rsid w:val="00FD5C46"/>
    <w:rsid w:val="00FE78CC"/>
    <w:rsid w:val="00FF0BF0"/>
    <w:rsid w:val="00FF154B"/>
    <w:rsid w:val="00FF52CE"/>
    <w:rsid w:val="00FF6B30"/>
    <w:rsid w:val="00FF6FF5"/>
    <w:rsid w:val="00FF726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6FBC"/>
  <w15:docId w15:val="{16752E34-9CE3-467B-A36C-813D48ED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75060"/>
  </w:style>
  <w:style w:type="character" w:customStyle="1" w:styleId="tl8wme">
    <w:name w:val="tl8wme"/>
    <w:basedOn w:val="Fontepargpadro"/>
    <w:rsid w:val="00907E53"/>
  </w:style>
  <w:style w:type="character" w:styleId="Hyperlink">
    <w:name w:val="Hyperlink"/>
    <w:basedOn w:val="Fontepargpadro"/>
    <w:uiPriority w:val="99"/>
    <w:unhideWhenUsed/>
    <w:rsid w:val="004D2803"/>
    <w:rPr>
      <w:color w:val="0000FF"/>
      <w:u w:val="single"/>
    </w:rPr>
  </w:style>
  <w:style w:type="character" w:customStyle="1" w:styleId="sv">
    <w:name w:val="sv"/>
    <w:basedOn w:val="Fontepargpadro"/>
    <w:rsid w:val="004D2803"/>
  </w:style>
  <w:style w:type="paragraph" w:customStyle="1" w:styleId="Textomarcador">
    <w:name w:val="Texto_marcador"/>
    <w:basedOn w:val="Normal"/>
    <w:rsid w:val="00E71EA0"/>
    <w:pPr>
      <w:numPr>
        <w:numId w:val="3"/>
      </w:numPr>
      <w:tabs>
        <w:tab w:val="left" w:pos="1304"/>
      </w:tabs>
      <w:spacing w:line="320" w:lineRule="exact"/>
      <w:jc w:val="both"/>
    </w:pPr>
    <w:rPr>
      <w:rFonts w:ascii="Arial" w:hAnsi="Arial"/>
      <w:noProof/>
      <w:spacing w:val="4"/>
      <w:sz w:val="22"/>
      <w:szCs w:val="20"/>
    </w:rPr>
  </w:style>
  <w:style w:type="paragraph" w:styleId="PargrafodaLista">
    <w:name w:val="List Paragraph"/>
    <w:basedOn w:val="Normal"/>
    <w:uiPriority w:val="34"/>
    <w:qFormat/>
    <w:rsid w:val="003B00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40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4004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F5FBE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AA046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A046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A046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A046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A046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466A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pelle">
    <w:name w:val="spelle"/>
    <w:basedOn w:val="Fontepargpadro"/>
    <w:rsid w:val="00A73DEB"/>
  </w:style>
  <w:style w:type="character" w:styleId="MenoPendente">
    <w:name w:val="Unresolved Mention"/>
    <w:basedOn w:val="Fontepargpadro"/>
    <w:uiPriority w:val="99"/>
    <w:semiHidden/>
    <w:unhideWhenUsed/>
    <w:rsid w:val="00210F17"/>
    <w:rPr>
      <w:color w:val="605E5C"/>
      <w:shd w:val="clear" w:color="auto" w:fill="E1DFDD"/>
    </w:rPr>
  </w:style>
  <w:style w:type="character" w:customStyle="1" w:styleId="mark0a6465jr2">
    <w:name w:val="mark0a6465jr2"/>
    <w:basedOn w:val="Fontepargpadro"/>
    <w:rsid w:val="00FC419F"/>
  </w:style>
  <w:style w:type="character" w:customStyle="1" w:styleId="markpb9uki4u1">
    <w:name w:val="markpb9uki4u1"/>
    <w:basedOn w:val="Fontepargpadro"/>
    <w:rsid w:val="00FC419F"/>
  </w:style>
  <w:style w:type="character" w:customStyle="1" w:styleId="mark9fk64wqx1">
    <w:name w:val="mark9fk64wqx1"/>
    <w:basedOn w:val="Fontepargpadro"/>
    <w:rsid w:val="00FC419F"/>
  </w:style>
  <w:style w:type="character" w:customStyle="1" w:styleId="ui-provider">
    <w:name w:val="ui-provider"/>
    <w:basedOn w:val="Fontepargpadro"/>
    <w:rsid w:val="00A4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51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3078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5885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667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8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90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4703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1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6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133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62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3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3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493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58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4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755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418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40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3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4320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3671A-D906-405C-8CD7-E483ABBA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379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GERSON CAYRES LOUREIRO</dc:creator>
  <cp:keywords/>
  <dc:description/>
  <cp:lastModifiedBy>Luana Sabatha de Souza Pereira</cp:lastModifiedBy>
  <cp:revision>16</cp:revision>
  <cp:lastPrinted>2025-07-21T18:00:00Z</cp:lastPrinted>
  <dcterms:created xsi:type="dcterms:W3CDTF">2025-12-19T16:05:00Z</dcterms:created>
  <dcterms:modified xsi:type="dcterms:W3CDTF">2026-04-17T20:08:00Z</dcterms:modified>
</cp:coreProperties>
</file>